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AC4A" w14:textId="77777777" w:rsidR="004F7463" w:rsidRDefault="00B83EA3">
      <w:pPr>
        <w:spacing w:after="158" w:line="259" w:lineRule="auto"/>
        <w:ind w:left="0" w:firstLine="0"/>
        <w:jc w:val="right"/>
      </w:pPr>
      <w:r>
        <w:rPr>
          <w:sz w:val="28"/>
        </w:rPr>
        <w:t xml:space="preserve">Allegato 9 </w:t>
      </w:r>
    </w:p>
    <w:p w14:paraId="4504635B" w14:textId="77777777" w:rsidR="004F7463" w:rsidRDefault="00B83EA3">
      <w:pPr>
        <w:spacing w:after="118" w:line="259" w:lineRule="auto"/>
        <w:ind w:left="1" w:firstLine="0"/>
        <w:jc w:val="center"/>
        <w:rPr>
          <w:b/>
          <w:bCs/>
        </w:rPr>
      </w:pPr>
      <w:r>
        <w:rPr>
          <w:b/>
          <w:bCs/>
          <w:sz w:val="28"/>
        </w:rPr>
        <w:t xml:space="preserve">INFORMATIVA SUL TRATTAMENTO DATI E PUBBLICAZIONE </w:t>
      </w:r>
    </w:p>
    <w:p w14:paraId="5464770B" w14:textId="77777777" w:rsidR="004F7463" w:rsidRDefault="00B83EA3">
      <w:pPr>
        <w:numPr>
          <w:ilvl w:val="0"/>
          <w:numId w:val="1"/>
        </w:numPr>
        <w:spacing w:after="153"/>
        <w:ind w:hanging="211"/>
        <w:rPr>
          <w:b/>
          <w:bCs/>
        </w:rPr>
      </w:pPr>
      <w:r>
        <w:rPr>
          <w:b/>
          <w:bCs/>
        </w:rPr>
        <w:t xml:space="preserve">Oggetto del Trattamento </w:t>
      </w:r>
    </w:p>
    <w:p w14:paraId="2D37CACC" w14:textId="77777777" w:rsidR="004F7463" w:rsidRDefault="00B83EA3">
      <w:pPr>
        <w:spacing w:after="155"/>
        <w:ind w:left="-2"/>
      </w:pPr>
      <w: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t>Protection</w:t>
      </w:r>
      <w:proofErr w:type="spellEnd"/>
      <w:r>
        <w:t xml:space="preserve"> </w:t>
      </w:r>
      <w:proofErr w:type="spellStart"/>
      <w:r>
        <w:t>Regulation</w:t>
      </w:r>
      <w:proofErr w:type="spellEnd"/>
      <w: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t>
      </w:r>
      <w:r>
        <w:rPr>
          <w:sz w:val="22"/>
          <w:u w:val="single" w:color="1F3864"/>
        </w:rPr>
        <w:t>www.regione.liguria.it</w:t>
      </w:r>
      <w:r>
        <w:rPr>
          <w:sz w:val="22"/>
        </w:rPr>
        <w:t xml:space="preserve"> </w:t>
      </w:r>
      <w:r>
        <w:t xml:space="preserve"> </w:t>
      </w:r>
    </w:p>
    <w:p w14:paraId="506BB9DE" w14:textId="77777777" w:rsidR="004F7463" w:rsidRDefault="00B83EA3">
      <w:pPr>
        <w:spacing w:after="156"/>
        <w:ind w:left="-2"/>
      </w:pPr>
      <w:r>
        <w:t xml:space="preserve">Il trattamento dei dati personali avviene nel rispetto della dignità umana, dei diritti e delle libertà fondamentali della persona. </w:t>
      </w:r>
    </w:p>
    <w:p w14:paraId="4FC6579C" w14:textId="77777777" w:rsidR="004F7463" w:rsidRDefault="00B83EA3">
      <w:pPr>
        <w:spacing w:after="0" w:line="259" w:lineRule="auto"/>
        <w:ind w:left="0" w:firstLine="0"/>
        <w:jc w:val="left"/>
      </w:pPr>
      <w:r>
        <w:t xml:space="preserve"> </w:t>
      </w:r>
    </w:p>
    <w:tbl>
      <w:tblPr>
        <w:tblStyle w:val="TableGrid"/>
        <w:tblW w:w="5000" w:type="pct"/>
        <w:tblInd w:w="0" w:type="dxa"/>
        <w:tblCellMar>
          <w:left w:w="104" w:type="dxa"/>
          <w:right w:w="53" w:type="dxa"/>
        </w:tblCellMar>
        <w:tblLook w:val="04A0" w:firstRow="1" w:lastRow="0" w:firstColumn="1" w:lastColumn="0" w:noHBand="0" w:noVBand="1"/>
      </w:tblPr>
      <w:tblGrid>
        <w:gridCol w:w="9642"/>
      </w:tblGrid>
      <w:tr w:rsidR="004F7463" w14:paraId="20DF3F03" w14:textId="77777777">
        <w:trPr>
          <w:trHeight w:val="6128"/>
        </w:trPr>
        <w:tc>
          <w:tcPr>
            <w:tcW w:w="9652" w:type="dxa"/>
            <w:tcBorders>
              <w:top w:val="single" w:sz="4" w:space="0" w:color="000000"/>
              <w:left w:val="single" w:sz="4" w:space="0" w:color="000000"/>
              <w:bottom w:val="single" w:sz="4" w:space="0" w:color="000000"/>
              <w:right w:val="single" w:sz="4" w:space="0" w:color="000000"/>
            </w:tcBorders>
            <w:shd w:val="clear" w:color="auto" w:fill="2E73B5"/>
          </w:tcPr>
          <w:p w14:paraId="071BCCF9" w14:textId="77777777" w:rsidR="004F7463" w:rsidRDefault="00B83EA3">
            <w:pPr>
              <w:spacing w:after="69" w:line="216" w:lineRule="auto"/>
              <w:ind w:left="32" w:hanging="32"/>
              <w:rPr>
                <w:color w:val="FFFFFF"/>
                <w:sz w:val="8"/>
              </w:rPr>
            </w:pPr>
            <w:r>
              <w:rPr>
                <w:noProof/>
                <w:color w:val="FFFFFF"/>
                <w:sz w:val="8"/>
              </w:rPr>
              <w:drawing>
                <wp:anchor distT="0" distB="0" distL="114300" distR="114300" simplePos="0" relativeHeight="2" behindDoc="0" locked="0" layoutInCell="1" allowOverlap="1" wp14:anchorId="7AF573DB" wp14:editId="356A8B0D">
                  <wp:simplePos x="0" y="0"/>
                  <wp:positionH relativeFrom="column">
                    <wp:posOffset>-35560</wp:posOffset>
                  </wp:positionH>
                  <wp:positionV relativeFrom="paragraph">
                    <wp:posOffset>29845</wp:posOffset>
                  </wp:positionV>
                  <wp:extent cx="431800" cy="396240"/>
                  <wp:effectExtent l="0" t="0" r="0" b="0"/>
                  <wp:wrapSquare wrapText="bothSides"/>
                  <wp:docPr id="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
                          <pic:cNvPicPr>
                            <a:picLocks noChangeAspect="1" noChangeArrowheads="1"/>
                          </pic:cNvPicPr>
                        </pic:nvPicPr>
                        <pic:blipFill>
                          <a:blip r:embed="rId10"/>
                          <a:stretch>
                            <a:fillRect/>
                          </a:stretch>
                        </pic:blipFill>
                        <pic:spPr bwMode="auto">
                          <a:xfrm>
                            <a:off x="0" y="0"/>
                            <a:ext cx="431800" cy="396240"/>
                          </a:xfrm>
                          <a:prstGeom prst="rect">
                            <a:avLst/>
                          </a:prstGeom>
                        </pic:spPr>
                      </pic:pic>
                    </a:graphicData>
                  </a:graphic>
                </wp:anchor>
              </w:drawing>
            </w:r>
          </w:p>
          <w:p w14:paraId="50932301" w14:textId="77777777" w:rsidR="004F7463" w:rsidRDefault="00B83EA3">
            <w:pPr>
              <w:spacing w:after="69" w:line="216" w:lineRule="auto"/>
              <w:ind w:left="32" w:hanging="32"/>
              <w:rPr>
                <w:b/>
                <w:bCs/>
                <w:color w:val="FFFFFF"/>
              </w:rPr>
            </w:pPr>
            <w:r>
              <w:rPr>
                <w:color w:val="FFFFFF"/>
                <w:sz w:val="8"/>
              </w:rPr>
              <w:t xml:space="preserve"> </w:t>
            </w:r>
            <w:r>
              <w:rPr>
                <w:b/>
                <w:bCs/>
                <w:color w:val="FFFFFF"/>
              </w:rPr>
              <w:t xml:space="preserve">Normativa di riferimento </w:t>
            </w:r>
          </w:p>
          <w:p w14:paraId="37B2C032" w14:textId="77777777" w:rsidR="004F7463" w:rsidRDefault="004F7463">
            <w:pPr>
              <w:spacing w:after="69" w:line="216" w:lineRule="auto"/>
              <w:ind w:left="32" w:hanging="32"/>
              <w:rPr>
                <w:color w:val="FFFFFF"/>
              </w:rPr>
            </w:pPr>
          </w:p>
          <w:p w14:paraId="5F84080B" w14:textId="77777777" w:rsidR="004F7463" w:rsidRDefault="004F7463">
            <w:pPr>
              <w:spacing w:after="69" w:line="216" w:lineRule="auto"/>
              <w:ind w:left="0" w:firstLine="0"/>
              <w:rPr>
                <w:color w:val="FFFFFF"/>
              </w:rPr>
            </w:pPr>
          </w:p>
          <w:p w14:paraId="67356B94" w14:textId="77777777" w:rsidR="004F7463" w:rsidRDefault="00B83EA3">
            <w:pPr>
              <w:pStyle w:val="Paragrafoelenco"/>
              <w:numPr>
                <w:ilvl w:val="0"/>
                <w:numId w:val="6"/>
              </w:numPr>
              <w:spacing w:after="69" w:line="216" w:lineRule="auto"/>
            </w:pPr>
            <w:r>
              <w:rPr>
                <w:color w:val="FFFFFF"/>
              </w:rPr>
              <w:t xml:space="preserve">Disposizioni contenute nel Regolamento (UE) 2021/241 (Dispositivo per la Ripresa e la Resilienza (RRF); </w:t>
            </w:r>
          </w:p>
          <w:p w14:paraId="076D07F4" w14:textId="77777777" w:rsidR="004F7463" w:rsidRDefault="00B83EA3">
            <w:pPr>
              <w:pStyle w:val="Paragrafoelenco"/>
              <w:numPr>
                <w:ilvl w:val="0"/>
                <w:numId w:val="6"/>
              </w:numPr>
              <w:spacing w:after="69" w:line="216" w:lineRule="auto"/>
            </w:pPr>
            <w:r>
              <w:rPr>
                <w:color w:val="FFFFFF"/>
              </w:rPr>
              <w:t xml:space="preserve">LEGGE 29 luglio 2021, n. 108 Conversione in legge, con modificazioni, del </w:t>
            </w:r>
            <w:proofErr w:type="spellStart"/>
            <w:r>
              <w:rPr>
                <w:color w:val="FFFFFF"/>
              </w:rPr>
              <w:t>decretolegge</w:t>
            </w:r>
            <w:proofErr w:type="spellEnd"/>
            <w:r>
              <w:rPr>
                <w:color w:val="FFFFFF"/>
              </w:rPr>
              <w:t xml:space="preserve"> 31 maggio 2021, n. 77, recante </w:t>
            </w:r>
            <w:r>
              <w:rPr>
                <w:i/>
                <w:color w:val="FFFFFF"/>
              </w:rPr>
              <w:t>“Governance del Piano nazionale di ripresa e resilienza e prime misure di rafforzamento delle strutture amministrative e di accelerazione e snellimento delle procedure”.</w:t>
            </w:r>
            <w:r>
              <w:rPr>
                <w:color w:val="FFFFFF"/>
              </w:rPr>
              <w:t xml:space="preserve"> </w:t>
            </w:r>
          </w:p>
          <w:p w14:paraId="7CD6C06D" w14:textId="77777777" w:rsidR="004F7463" w:rsidRDefault="00B83EA3">
            <w:pPr>
              <w:pStyle w:val="Paragrafoelenco"/>
              <w:numPr>
                <w:ilvl w:val="0"/>
                <w:numId w:val="6"/>
              </w:numPr>
              <w:spacing w:after="69" w:line="216" w:lineRule="auto"/>
            </w:pPr>
            <w:r>
              <w:rPr>
                <w:color w:val="FFFFFF"/>
              </w:rPr>
              <w:t xml:space="preserve">Codice della Privacy (d.lgs. 196/2003) coordinato e aggiornato, da ultimo, con le modifiche apportate dalla legge 27 dicembre 2019, n. 160, dal </w:t>
            </w:r>
            <w:proofErr w:type="spellStart"/>
            <w:r>
              <w:rPr>
                <w:color w:val="FFFFFF"/>
              </w:rPr>
              <w:t>d.l.</w:t>
            </w:r>
            <w:proofErr w:type="spellEnd"/>
            <w:r>
              <w:rPr>
                <w:color w:val="FFFFFF"/>
              </w:rPr>
              <w:t xml:space="preserve"> 14 giugno 2019, n. 53, dal D.M. 15 marzo 2019 e dal decreto di adeguamento </w:t>
            </w:r>
            <w:proofErr w:type="spellStart"/>
            <w:r>
              <w:rPr>
                <w:color w:val="FFFFFF"/>
              </w:rPr>
              <w:t>d.l.</w:t>
            </w:r>
            <w:proofErr w:type="spellEnd"/>
            <w:r>
              <w:rPr>
                <w:color w:val="FFFFFF"/>
              </w:rPr>
              <w:t xml:space="preserve"> 10 agosto 2018, n. 101, alle disposizioni contenute nel Regolamento UE 2016/679 (General data </w:t>
            </w:r>
            <w:proofErr w:type="spellStart"/>
            <w:r>
              <w:rPr>
                <w:color w:val="FFFFFF"/>
              </w:rPr>
              <w:t>protection</w:t>
            </w:r>
            <w:proofErr w:type="spellEnd"/>
            <w:r>
              <w:rPr>
                <w:color w:val="FFFFFF"/>
              </w:rPr>
              <w:t xml:space="preserve"> </w:t>
            </w:r>
            <w:proofErr w:type="spellStart"/>
            <w:r>
              <w:rPr>
                <w:color w:val="FFFFFF"/>
              </w:rPr>
              <w:t>regulation</w:t>
            </w:r>
            <w:proofErr w:type="spellEnd"/>
            <w:r>
              <w:rPr>
                <w:color w:val="FFFFFF"/>
              </w:rPr>
              <w:t>, c.d. GDPR Privacy);</w:t>
            </w:r>
          </w:p>
          <w:p w14:paraId="55A11CEB" w14:textId="77777777" w:rsidR="004F7463" w:rsidRDefault="00B83EA3">
            <w:pPr>
              <w:pStyle w:val="Paragrafoelenco"/>
              <w:numPr>
                <w:ilvl w:val="0"/>
                <w:numId w:val="6"/>
              </w:numPr>
              <w:spacing w:after="69" w:line="216" w:lineRule="auto"/>
            </w:pPr>
            <w:r>
              <w:rPr>
                <w:color w:val="FFFFFF"/>
              </w:rPr>
              <w:t xml:space="preserve">d.lgs. 25 maggio 2016, n. 97, Revisione e semplificazione delle disposizioni in materia di prevenzione della corruzione, pubblicità e trasparenza, correttivo della legge n. 190 del 6 novembre 2012 e del </w:t>
            </w:r>
            <w:proofErr w:type="spellStart"/>
            <w:r>
              <w:rPr>
                <w:color w:val="FFFFFF"/>
              </w:rPr>
              <w:t>d.l.</w:t>
            </w:r>
            <w:proofErr w:type="spellEnd"/>
            <w:r>
              <w:rPr>
                <w:color w:val="FFFFFF"/>
              </w:rPr>
              <w:t xml:space="preserve"> 14 marzo 2013, n. 33, ai sensi dell'art. 7 della legge n. 124 del 7 agosto 2015, in materia di riorganizzazione delle Amministrazioni pubbliche. </w:t>
            </w:r>
          </w:p>
        </w:tc>
      </w:tr>
    </w:tbl>
    <w:p w14:paraId="2F810F30" w14:textId="77777777" w:rsidR="004F7463" w:rsidRDefault="00B83EA3">
      <w:pPr>
        <w:spacing w:after="33" w:line="259" w:lineRule="auto"/>
        <w:ind w:left="0" w:firstLine="0"/>
        <w:jc w:val="left"/>
      </w:pPr>
      <w:r>
        <w:t xml:space="preserve"> </w:t>
      </w:r>
    </w:p>
    <w:p w14:paraId="053067A7" w14:textId="77777777" w:rsidR="004F7463" w:rsidRDefault="00B83EA3">
      <w:pPr>
        <w:spacing w:after="0" w:line="259" w:lineRule="auto"/>
        <w:ind w:left="0" w:firstLine="0"/>
        <w:jc w:val="left"/>
      </w:pPr>
      <w:r>
        <w:t xml:space="preserve"> </w:t>
      </w:r>
      <w:r>
        <w:tab/>
        <w:t xml:space="preserve"> </w:t>
      </w:r>
    </w:p>
    <w:p w14:paraId="2D052286" w14:textId="77777777" w:rsidR="004F7463" w:rsidRDefault="00B83EA3">
      <w:pPr>
        <w:numPr>
          <w:ilvl w:val="0"/>
          <w:numId w:val="1"/>
        </w:numPr>
        <w:spacing w:after="151"/>
        <w:ind w:hanging="211"/>
        <w:rPr>
          <w:b/>
          <w:bCs/>
        </w:rPr>
      </w:pPr>
      <w:r>
        <w:rPr>
          <w:b/>
          <w:bCs/>
        </w:rPr>
        <w:lastRenderedPageBreak/>
        <w:t xml:space="preserve">Finalità del trattamento </w:t>
      </w:r>
    </w:p>
    <w:p w14:paraId="390A32A4" w14:textId="77777777" w:rsidR="004F7463" w:rsidRDefault="00B83EA3">
      <w:pPr>
        <w:spacing w:after="155"/>
        <w:ind w:left="-2"/>
      </w:pPr>
      <w:r>
        <w:t xml:space="preserve">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 </w:t>
      </w:r>
    </w:p>
    <w:p w14:paraId="57458DC0" w14:textId="77777777" w:rsidR="004F7463" w:rsidRDefault="00B83EA3">
      <w:pPr>
        <w:spacing w:after="94" w:line="259" w:lineRule="auto"/>
        <w:ind w:left="-2"/>
        <w:jc w:val="left"/>
        <w:rPr>
          <w:b/>
          <w:bCs/>
        </w:rPr>
      </w:pPr>
      <w:r>
        <w:rPr>
          <w:b/>
          <w:bCs/>
          <w:u w:val="single" w:color="1F3864"/>
        </w:rPr>
        <w:t>Conferimento dati nell’ambito delle iniziative PNRR</w:t>
      </w:r>
      <w:r>
        <w:rPr>
          <w:b/>
          <w:bCs/>
        </w:rPr>
        <w:t xml:space="preserve"> </w:t>
      </w:r>
    </w:p>
    <w:p w14:paraId="225BE63A" w14:textId="77777777" w:rsidR="004F7463" w:rsidRDefault="00B83EA3">
      <w:pPr>
        <w:spacing w:after="172"/>
        <w:ind w:left="-2"/>
      </w:pPr>
      <w:r>
        <w:t xml:space="preserve">In ottemperanza alle disposizioni previste nel Dispositivo per la Ripresa e la Resilienza (RRF) e dal Decreto Legge 77 del 2021 convertito in Legge 29 luglio 2021, n. 108  </w:t>
      </w:r>
    </w:p>
    <w:p w14:paraId="3A9C12FE" w14:textId="77777777" w:rsidR="004F7463" w:rsidRDefault="00B83EA3">
      <w:pPr>
        <w:numPr>
          <w:ilvl w:val="0"/>
          <w:numId w:val="2"/>
        </w:numPr>
        <w:spacing w:after="33"/>
        <w:ind w:hanging="360"/>
      </w:pPr>
      <w:r>
        <w:t xml:space="preserve">al Soggetto attuatore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10915E89" w14:textId="77777777" w:rsidR="004F7463" w:rsidRDefault="00B83EA3">
      <w:pPr>
        <w:numPr>
          <w:ilvl w:val="0"/>
          <w:numId w:val="2"/>
        </w:numPr>
        <w:ind w:hanging="360"/>
      </w:pPr>
      <w:r>
        <w:t xml:space="preserve">L’Amministrazione centrale titolare di interventi,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33E47374" w14:textId="77777777" w:rsidR="004F7463" w:rsidRDefault="00B83EA3">
      <w:pPr>
        <w:ind w:left="-2"/>
      </w:pPr>
      <w:r>
        <w:t>Il conferimento dei dati è necessario con riferimento alle modalità di cui agli artt. 38, 46 e 47 del D.P.R. n. 445/2000 per l’adempimento di obblighi di legge, previsti da normative regionali, nazionali ed europee, e per la presentazione di candidature per l’individuazione dei Soggetti erogatori delle seguenti Misure e relative Percorsi:</w:t>
      </w:r>
    </w:p>
    <w:p w14:paraId="5E2E0021" w14:textId="77777777" w:rsidR="004F7463" w:rsidRPr="00EE766A" w:rsidRDefault="004F7463">
      <w:pPr>
        <w:ind w:left="-2"/>
        <w:rPr>
          <w:strike/>
        </w:rPr>
      </w:pPr>
    </w:p>
    <w:tbl>
      <w:tblPr>
        <w:tblStyle w:val="TableNormal"/>
        <w:tblW w:w="10093" w:type="dxa"/>
        <w:tblInd w:w="7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7" w:type="dxa"/>
          <w:right w:w="108" w:type="dxa"/>
        </w:tblCellMar>
        <w:tblLook w:val="01E0" w:firstRow="1" w:lastRow="1" w:firstColumn="1" w:lastColumn="1" w:noHBand="0" w:noVBand="0"/>
      </w:tblPr>
      <w:tblGrid>
        <w:gridCol w:w="5358"/>
        <w:gridCol w:w="4735"/>
      </w:tblGrid>
      <w:tr w:rsidR="0040048F" w:rsidRPr="00B72EEF" w14:paraId="2EC1E81B" w14:textId="77777777" w:rsidTr="00635BE8">
        <w:trPr>
          <w:trHeight w:val="20"/>
        </w:trPr>
        <w:tc>
          <w:tcPr>
            <w:tcW w:w="5358" w:type="dxa"/>
            <w:tcBorders>
              <w:top w:val="single" w:sz="6" w:space="0" w:color="000001"/>
              <w:left w:val="single" w:sz="6" w:space="0" w:color="000001"/>
              <w:bottom w:val="single" w:sz="6" w:space="0" w:color="000001"/>
              <w:right w:val="single" w:sz="6" w:space="0" w:color="000001"/>
            </w:tcBorders>
            <w:shd w:val="clear" w:color="auto" w:fill="auto"/>
            <w:tcMar>
              <w:left w:w="67" w:type="dxa"/>
            </w:tcMar>
          </w:tcPr>
          <w:p w14:paraId="25C7EDC6" w14:textId="77777777" w:rsidR="0040048F" w:rsidRPr="00635BE8" w:rsidRDefault="0040048F" w:rsidP="00274831">
            <w:pPr>
              <w:pStyle w:val="TableParagraph"/>
              <w:spacing w:before="60" w:after="60"/>
              <w:ind w:left="1540" w:right="1527"/>
              <w:jc w:val="center"/>
              <w:rPr>
                <w:b/>
                <w:sz w:val="24"/>
                <w:szCs w:val="24"/>
                <w:lang w:val="it-IT"/>
              </w:rPr>
            </w:pPr>
            <w:r w:rsidRPr="00635BE8">
              <w:rPr>
                <w:b/>
                <w:sz w:val="24"/>
                <w:szCs w:val="24"/>
                <w:lang w:val="it-IT"/>
              </w:rPr>
              <w:t>Misura</w:t>
            </w:r>
          </w:p>
          <w:p w14:paraId="01F97B1B" w14:textId="77777777" w:rsidR="0040048F" w:rsidRPr="00635BE8" w:rsidRDefault="0040048F" w:rsidP="00274831">
            <w:pPr>
              <w:pStyle w:val="TableParagraph"/>
              <w:spacing w:before="60" w:after="60"/>
              <w:ind w:left="297" w:right="281" w:hanging="1"/>
              <w:jc w:val="center"/>
              <w:rPr>
                <w:i/>
                <w:w w:val="95"/>
                <w:sz w:val="24"/>
                <w:szCs w:val="24"/>
                <w:lang w:val="it-IT"/>
              </w:rPr>
            </w:pPr>
          </w:p>
          <w:p w14:paraId="5AF47ACC" w14:textId="77777777" w:rsidR="0040048F" w:rsidRPr="00635BE8" w:rsidRDefault="0040048F" w:rsidP="00274831">
            <w:pPr>
              <w:pStyle w:val="TableParagraph"/>
              <w:spacing w:before="60" w:after="60"/>
              <w:ind w:left="297" w:right="281" w:hanging="1"/>
              <w:jc w:val="center"/>
              <w:rPr>
                <w:i/>
                <w:w w:val="95"/>
                <w:sz w:val="24"/>
                <w:szCs w:val="24"/>
                <w:lang w:val="it-IT"/>
              </w:rPr>
            </w:pPr>
          </w:p>
          <w:p w14:paraId="7017C298" w14:textId="77777777" w:rsidR="0040048F" w:rsidRPr="00635BE8" w:rsidRDefault="0040048F" w:rsidP="00274831">
            <w:pPr>
              <w:pStyle w:val="TableParagraph"/>
              <w:spacing w:before="60" w:after="60"/>
              <w:ind w:left="297" w:right="281" w:hanging="1"/>
              <w:jc w:val="center"/>
              <w:rPr>
                <w:i/>
                <w:sz w:val="24"/>
                <w:szCs w:val="24"/>
                <w:lang w:val="it-IT"/>
              </w:rPr>
            </w:pPr>
            <w:r w:rsidRPr="00635BE8">
              <w:rPr>
                <w:i/>
                <w:sz w:val="24"/>
                <w:szCs w:val="24"/>
                <w:lang w:val="it-IT"/>
              </w:rPr>
              <w:lastRenderedPageBreak/>
              <w:t>Dettaglio misure selezionate dal “Menù aperto” del Documento di Programmazione Regionale</w:t>
            </w: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tcPr>
          <w:p w14:paraId="5A9133EF" w14:textId="77777777" w:rsidR="0040048F" w:rsidRPr="00635BE8" w:rsidRDefault="0040048F" w:rsidP="00274831">
            <w:pPr>
              <w:pStyle w:val="TableParagraph"/>
              <w:spacing w:before="60" w:after="60"/>
              <w:ind w:left="847" w:right="837"/>
              <w:jc w:val="center"/>
              <w:rPr>
                <w:b/>
                <w:sz w:val="24"/>
                <w:szCs w:val="24"/>
                <w:lang w:val="it-IT"/>
              </w:rPr>
            </w:pPr>
            <w:r w:rsidRPr="00635BE8">
              <w:rPr>
                <w:b/>
                <w:sz w:val="24"/>
                <w:szCs w:val="24"/>
                <w:lang w:val="it-IT"/>
              </w:rPr>
              <w:lastRenderedPageBreak/>
              <w:t>Tipologia di percorso</w:t>
            </w:r>
          </w:p>
          <w:p w14:paraId="0F823543" w14:textId="77777777" w:rsidR="0040048F" w:rsidRPr="00635BE8" w:rsidRDefault="0040048F" w:rsidP="00274831">
            <w:pPr>
              <w:pStyle w:val="TableParagraph"/>
              <w:spacing w:before="60" w:after="60"/>
              <w:ind w:left="121" w:right="107" w:firstLine="1"/>
              <w:jc w:val="center"/>
              <w:rPr>
                <w:i/>
                <w:sz w:val="24"/>
                <w:szCs w:val="24"/>
                <w:lang w:val="it-IT"/>
              </w:rPr>
            </w:pPr>
          </w:p>
          <w:p w14:paraId="1142123A" w14:textId="77777777" w:rsidR="0040048F" w:rsidRPr="00635BE8" w:rsidRDefault="0040048F" w:rsidP="00274831">
            <w:pPr>
              <w:pStyle w:val="TableParagraph"/>
              <w:spacing w:before="60" w:after="60"/>
              <w:ind w:left="121" w:right="107" w:firstLine="1"/>
              <w:jc w:val="center"/>
              <w:rPr>
                <w:i/>
                <w:sz w:val="24"/>
                <w:szCs w:val="24"/>
                <w:lang w:val="it-IT"/>
              </w:rPr>
            </w:pPr>
            <w:r w:rsidRPr="00635BE8">
              <w:rPr>
                <w:i/>
                <w:sz w:val="24"/>
                <w:szCs w:val="24"/>
                <w:lang w:val="it-IT"/>
              </w:rPr>
              <w:t xml:space="preserve">Come da Linee guida per la realizzazione dei percorsi nel sistema duale e da Documento </w:t>
            </w:r>
            <w:r w:rsidRPr="00635BE8">
              <w:rPr>
                <w:i/>
                <w:sz w:val="24"/>
                <w:szCs w:val="24"/>
                <w:lang w:val="it-IT"/>
              </w:rPr>
              <w:lastRenderedPageBreak/>
              <w:t>di pr</w:t>
            </w:r>
            <w:r w:rsidR="00B72EEF" w:rsidRPr="00635BE8">
              <w:rPr>
                <w:i/>
                <w:sz w:val="24"/>
                <w:szCs w:val="24"/>
                <w:lang w:val="it-IT"/>
              </w:rPr>
              <w:t>ogrammazione di cui alla DGR 730/2024</w:t>
            </w:r>
          </w:p>
        </w:tc>
      </w:tr>
      <w:tr w:rsidR="0040048F" w:rsidRPr="00B72EEF" w14:paraId="541552E5" w14:textId="77777777" w:rsidTr="00635BE8">
        <w:trPr>
          <w:trHeight w:val="20"/>
        </w:trPr>
        <w:tc>
          <w:tcPr>
            <w:tcW w:w="5358" w:type="dxa"/>
            <w:vMerge w:val="restart"/>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5FF20DA7" w14:textId="77777777" w:rsidR="0040048F" w:rsidRPr="00635BE8" w:rsidRDefault="0040048F" w:rsidP="00274831">
            <w:pPr>
              <w:pStyle w:val="TableParagraph"/>
              <w:spacing w:before="60" w:after="60"/>
              <w:ind w:left="107" w:right="89"/>
              <w:jc w:val="both"/>
              <w:rPr>
                <w:sz w:val="24"/>
                <w:lang w:val="it-IT"/>
              </w:rPr>
            </w:pPr>
            <w:r w:rsidRPr="00635BE8">
              <w:rPr>
                <w:sz w:val="24"/>
                <w:lang w:val="it-IT"/>
              </w:rPr>
              <w:lastRenderedPageBreak/>
              <w:t>1) Percorsi duali (I, II, III, IV anno) aggiuntivi all'o</w:t>
            </w:r>
            <w:r w:rsidRPr="00B72EEF">
              <w:rPr>
                <w:sz w:val="24"/>
              </w:rPr>
              <w:t>ﬀ</w:t>
            </w:r>
            <w:r w:rsidRPr="00635BE8">
              <w:rPr>
                <w:sz w:val="24"/>
                <w:lang w:val="it-IT"/>
              </w:rPr>
              <w:t xml:space="preserve">erta di </w:t>
            </w:r>
            <w:proofErr w:type="spellStart"/>
            <w:r w:rsidRPr="00635BE8">
              <w:rPr>
                <w:sz w:val="24"/>
                <w:lang w:val="it-IT"/>
              </w:rPr>
              <w:t>IeFP</w:t>
            </w:r>
            <w:proofErr w:type="spellEnd"/>
            <w:r w:rsidRPr="00635BE8">
              <w:rPr>
                <w:sz w:val="24"/>
                <w:lang w:val="it-IT"/>
              </w:rPr>
              <w:t xml:space="preserve"> duale </w:t>
            </w:r>
            <w:r w:rsidRPr="00B72EEF">
              <w:rPr>
                <w:sz w:val="24"/>
              </w:rPr>
              <w:t>ﬁ</w:t>
            </w:r>
            <w:proofErr w:type="spellStart"/>
            <w:r w:rsidRPr="00635BE8">
              <w:rPr>
                <w:sz w:val="24"/>
                <w:lang w:val="it-IT"/>
              </w:rPr>
              <w:t>nanziata</w:t>
            </w:r>
            <w:proofErr w:type="spellEnd"/>
            <w:r w:rsidRPr="00635BE8">
              <w:rPr>
                <w:sz w:val="24"/>
                <w:lang w:val="it-IT"/>
              </w:rPr>
              <w:t xml:space="preserve"> con risorse ordinarie</w:t>
            </w: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6402A232" w14:textId="77777777" w:rsidR="0040048F" w:rsidRPr="00635BE8" w:rsidRDefault="0040048F" w:rsidP="00274831">
            <w:pPr>
              <w:pStyle w:val="TableParagraph"/>
              <w:tabs>
                <w:tab w:val="left" w:pos="500"/>
                <w:tab w:val="left" w:pos="2800"/>
              </w:tabs>
              <w:spacing w:before="60" w:after="60"/>
              <w:ind w:left="107" w:right="92"/>
              <w:jc w:val="both"/>
              <w:rPr>
                <w:sz w:val="24"/>
                <w:lang w:val="it-IT"/>
              </w:rPr>
            </w:pPr>
            <w:r w:rsidRPr="00635BE8">
              <w:rPr>
                <w:sz w:val="24"/>
                <w:lang w:val="it-IT"/>
              </w:rPr>
              <w:t>a) Percorsi di I, II, III e IV anno in apprendistato per il conseguimento della quali</w:t>
            </w:r>
            <w:r w:rsidRPr="00B72EEF">
              <w:rPr>
                <w:sz w:val="24"/>
              </w:rPr>
              <w:t>ﬁ</w:t>
            </w:r>
            <w:r w:rsidRPr="00635BE8">
              <w:rPr>
                <w:sz w:val="24"/>
                <w:lang w:val="it-IT"/>
              </w:rPr>
              <w:t>ca o del diploma di tecnico IeFP</w:t>
            </w:r>
          </w:p>
        </w:tc>
      </w:tr>
      <w:tr w:rsidR="0040048F" w:rsidRPr="00B72EEF" w14:paraId="745886A2" w14:textId="77777777" w:rsidTr="00635BE8">
        <w:trPr>
          <w:trHeight w:val="20"/>
        </w:trPr>
        <w:tc>
          <w:tcPr>
            <w:tcW w:w="5358" w:type="dxa"/>
            <w:vMerge/>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511A0943" w14:textId="77777777" w:rsidR="0040048F" w:rsidRPr="00635BE8" w:rsidRDefault="0040048F" w:rsidP="00274831">
            <w:pPr>
              <w:spacing w:before="60" w:after="60"/>
              <w:rPr>
                <w:sz w:val="2"/>
                <w:szCs w:val="2"/>
                <w:lang w:val="it-IT"/>
              </w:rPr>
            </w:pP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6EE222A8" w14:textId="77777777" w:rsidR="0040048F" w:rsidRPr="00635BE8" w:rsidRDefault="00B72EEF" w:rsidP="00B72EEF">
            <w:pPr>
              <w:pStyle w:val="TableParagraph"/>
              <w:tabs>
                <w:tab w:val="left" w:pos="500"/>
                <w:tab w:val="left" w:pos="2800"/>
              </w:tabs>
              <w:spacing w:before="60" w:after="60"/>
              <w:ind w:left="107" w:right="92" w:hanging="10"/>
              <w:jc w:val="both"/>
              <w:rPr>
                <w:sz w:val="24"/>
                <w:lang w:val="it-IT"/>
              </w:rPr>
            </w:pPr>
            <w:r w:rsidRPr="00635BE8">
              <w:rPr>
                <w:rFonts w:eastAsiaTheme="minorHAnsi"/>
                <w:sz w:val="24"/>
                <w:lang w:val="it-IT"/>
              </w:rPr>
              <w:t>b) Percorsi di IV anno per conseguimento del Diploma di tecnico di IeFP in alternanza rafforzata</w:t>
            </w:r>
            <w:r w:rsidRPr="00635BE8">
              <w:rPr>
                <w:sz w:val="24"/>
                <w:lang w:val="it-IT"/>
              </w:rPr>
              <w:t xml:space="preserve"> </w:t>
            </w:r>
          </w:p>
        </w:tc>
      </w:tr>
      <w:tr w:rsidR="0040048F" w:rsidRPr="00B72EEF" w14:paraId="5FE987E9" w14:textId="77777777" w:rsidTr="00635BE8">
        <w:trPr>
          <w:trHeight w:val="20"/>
        </w:trPr>
        <w:tc>
          <w:tcPr>
            <w:tcW w:w="5358" w:type="dxa"/>
            <w:vMerge/>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0331DB95" w14:textId="77777777" w:rsidR="0040048F" w:rsidRPr="00635BE8" w:rsidRDefault="0040048F" w:rsidP="00274831">
            <w:pPr>
              <w:spacing w:before="60" w:after="60"/>
              <w:rPr>
                <w:sz w:val="2"/>
                <w:szCs w:val="2"/>
                <w:lang w:val="it-IT"/>
              </w:rPr>
            </w:pP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2AC197CE" w14:textId="77777777" w:rsidR="0040048F" w:rsidRPr="00635BE8" w:rsidRDefault="0040048F" w:rsidP="00274831">
            <w:pPr>
              <w:pStyle w:val="TableParagraph"/>
              <w:spacing w:before="60" w:after="60"/>
              <w:ind w:left="107" w:right="92"/>
              <w:jc w:val="both"/>
              <w:rPr>
                <w:sz w:val="24"/>
                <w:lang w:val="it-IT"/>
              </w:rPr>
            </w:pPr>
            <w:r w:rsidRPr="00635BE8">
              <w:rPr>
                <w:sz w:val="24"/>
                <w:lang w:val="it-IT"/>
              </w:rPr>
              <w:t>f) Percorsi di I anno di IeFP nel sistema duale</w:t>
            </w:r>
          </w:p>
        </w:tc>
      </w:tr>
      <w:tr w:rsidR="0040048F" w:rsidRPr="00B72EEF" w14:paraId="3D571294" w14:textId="77777777" w:rsidTr="00635BE8">
        <w:trPr>
          <w:trHeight w:val="20"/>
        </w:trPr>
        <w:tc>
          <w:tcPr>
            <w:tcW w:w="5358" w:type="dxa"/>
            <w:vMerge w:val="restart"/>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1D0FF0D4" w14:textId="77777777" w:rsidR="0040048F" w:rsidRPr="00635BE8" w:rsidRDefault="0040048F" w:rsidP="00274831">
            <w:pPr>
              <w:pStyle w:val="TableParagraph"/>
              <w:spacing w:before="60" w:after="60"/>
              <w:ind w:left="107" w:right="89"/>
              <w:jc w:val="both"/>
              <w:rPr>
                <w:sz w:val="24"/>
                <w:lang w:val="it-IT"/>
              </w:rPr>
            </w:pPr>
            <w:r w:rsidRPr="00635BE8">
              <w:rPr>
                <w:sz w:val="24"/>
                <w:lang w:val="it-IT"/>
              </w:rPr>
              <w:t xml:space="preserve">5) Percorsi duali extra diritto-dovere </w:t>
            </w:r>
            <w:r w:rsidRPr="00B72EEF">
              <w:rPr>
                <w:sz w:val="24"/>
              </w:rPr>
              <w:t>ﬁ</w:t>
            </w:r>
            <w:proofErr w:type="spellStart"/>
            <w:r w:rsidRPr="00635BE8">
              <w:rPr>
                <w:sz w:val="24"/>
                <w:lang w:val="it-IT"/>
              </w:rPr>
              <w:t>nalizzati</w:t>
            </w:r>
            <w:proofErr w:type="spellEnd"/>
            <w:r w:rsidRPr="00635BE8">
              <w:rPr>
                <w:sz w:val="24"/>
                <w:lang w:val="it-IT"/>
              </w:rPr>
              <w:t xml:space="preserve"> all'acquisizione di una quali</w:t>
            </w:r>
            <w:r w:rsidRPr="00B72EEF">
              <w:rPr>
                <w:sz w:val="24"/>
              </w:rPr>
              <w:t>ﬁ</w:t>
            </w:r>
            <w:proofErr w:type="spellStart"/>
            <w:r w:rsidRPr="00635BE8">
              <w:rPr>
                <w:sz w:val="24"/>
                <w:lang w:val="it-IT"/>
              </w:rPr>
              <w:t>cazione</w:t>
            </w:r>
            <w:proofErr w:type="spellEnd"/>
            <w:r w:rsidRPr="00635BE8">
              <w:rPr>
                <w:sz w:val="24"/>
                <w:lang w:val="it-IT"/>
              </w:rPr>
              <w:t xml:space="preserve"> di </w:t>
            </w:r>
            <w:proofErr w:type="spellStart"/>
            <w:r w:rsidRPr="00635BE8">
              <w:rPr>
                <w:sz w:val="24"/>
                <w:lang w:val="it-IT"/>
              </w:rPr>
              <w:t>IeFP</w:t>
            </w:r>
            <w:proofErr w:type="spellEnd"/>
            <w:r w:rsidRPr="00635BE8">
              <w:rPr>
                <w:sz w:val="24"/>
                <w:lang w:val="it-IT"/>
              </w:rPr>
              <w:t xml:space="preserve"> o IFTS o a singole unità di competenza</w:t>
            </w: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0796C02C" w14:textId="77777777" w:rsidR="0040048F" w:rsidRPr="00635BE8" w:rsidRDefault="0040048F" w:rsidP="00274831">
            <w:pPr>
              <w:pStyle w:val="TableParagraph"/>
              <w:spacing w:before="60" w:after="60"/>
              <w:ind w:left="107" w:right="92"/>
              <w:jc w:val="both"/>
              <w:rPr>
                <w:sz w:val="24"/>
                <w:lang w:val="it-IT"/>
              </w:rPr>
            </w:pPr>
            <w:r w:rsidRPr="00635BE8">
              <w:rPr>
                <w:sz w:val="24"/>
                <w:lang w:val="it-IT"/>
              </w:rPr>
              <w:t>5) Percorsi di formazione per giovani adulti</w:t>
            </w:r>
          </w:p>
        </w:tc>
      </w:tr>
      <w:tr w:rsidR="0040048F" w:rsidRPr="00B72EEF" w14:paraId="3D68682B" w14:textId="77777777" w:rsidTr="00635BE8">
        <w:trPr>
          <w:trHeight w:val="20"/>
        </w:trPr>
        <w:tc>
          <w:tcPr>
            <w:tcW w:w="5358" w:type="dxa"/>
            <w:vMerge/>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50709341" w14:textId="77777777" w:rsidR="0040048F" w:rsidRPr="00635BE8" w:rsidRDefault="0040048F" w:rsidP="00274831">
            <w:pPr>
              <w:pStyle w:val="TableParagraph"/>
              <w:spacing w:before="60" w:after="60"/>
              <w:ind w:left="107" w:right="89"/>
              <w:jc w:val="both"/>
              <w:rPr>
                <w:sz w:val="24"/>
                <w:lang w:val="it-IT"/>
              </w:rPr>
            </w:pP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67" w:type="dxa"/>
            </w:tcMar>
            <w:vAlign w:val="center"/>
          </w:tcPr>
          <w:p w14:paraId="09CDF624" w14:textId="77777777" w:rsidR="0040048F" w:rsidRPr="00B72EEF" w:rsidRDefault="0040048F" w:rsidP="00274831">
            <w:pPr>
              <w:pStyle w:val="TableParagraph"/>
              <w:spacing w:before="60" w:after="60"/>
              <w:jc w:val="both"/>
              <w:rPr>
                <w:sz w:val="24"/>
              </w:rPr>
            </w:pPr>
            <w:r w:rsidRPr="00B72EEF">
              <w:rPr>
                <w:sz w:val="24"/>
              </w:rPr>
              <w:t xml:space="preserve">d) </w:t>
            </w:r>
            <w:proofErr w:type="spellStart"/>
            <w:r w:rsidRPr="00B72EEF">
              <w:rPr>
                <w:sz w:val="24"/>
              </w:rPr>
              <w:t>Percorsi</w:t>
            </w:r>
            <w:proofErr w:type="spellEnd"/>
            <w:r w:rsidRPr="00B72EEF">
              <w:rPr>
                <w:sz w:val="24"/>
              </w:rPr>
              <w:t xml:space="preserve"> </w:t>
            </w:r>
            <w:proofErr w:type="spellStart"/>
            <w:r w:rsidRPr="00B72EEF">
              <w:rPr>
                <w:sz w:val="24"/>
              </w:rPr>
              <w:t>antidispersione</w:t>
            </w:r>
            <w:proofErr w:type="spellEnd"/>
          </w:p>
        </w:tc>
      </w:tr>
    </w:tbl>
    <w:p w14:paraId="43F3D06E" w14:textId="77777777" w:rsidR="00EE766A" w:rsidRDefault="00EE766A">
      <w:pPr>
        <w:spacing w:after="88"/>
        <w:ind w:left="-2"/>
      </w:pPr>
    </w:p>
    <w:p w14:paraId="7B8FDE74" w14:textId="10E25F06" w:rsidR="004F7463" w:rsidRDefault="00B83EA3">
      <w:pPr>
        <w:spacing w:after="88"/>
        <w:ind w:left="-2"/>
      </w:pPr>
      <w:r>
        <w:t>Il mancato conferimento dei dati personali non consenti</w:t>
      </w:r>
      <w:r w:rsidR="00412894">
        <w:t>rà la partecipazione all’</w:t>
      </w:r>
      <w:r>
        <w:t xml:space="preserve"> Avviso</w:t>
      </w:r>
      <w:r w:rsidR="00412894">
        <w:t xml:space="preserve"> di riferimento</w:t>
      </w:r>
      <w:bookmarkStart w:id="0" w:name="_GoBack"/>
      <w:bookmarkEnd w:id="0"/>
      <w:r>
        <w:t xml:space="preserve">. </w:t>
      </w:r>
    </w:p>
    <w:p w14:paraId="595607D1" w14:textId="77777777" w:rsidR="004F7463" w:rsidRDefault="00B83EA3">
      <w:pPr>
        <w:spacing w:after="99" w:line="259" w:lineRule="auto"/>
        <w:ind w:left="0" w:firstLine="0"/>
        <w:jc w:val="left"/>
      </w:pPr>
      <w:r>
        <w:t xml:space="preserve"> </w:t>
      </w:r>
    </w:p>
    <w:p w14:paraId="5476CA8C" w14:textId="77777777" w:rsidR="004F7463" w:rsidRDefault="00B83EA3">
      <w:pPr>
        <w:spacing w:after="94" w:line="259" w:lineRule="auto"/>
        <w:ind w:left="-2"/>
        <w:jc w:val="left"/>
        <w:rPr>
          <w:b/>
          <w:bCs/>
        </w:rPr>
      </w:pPr>
      <w:r>
        <w:rPr>
          <w:b/>
          <w:bCs/>
          <w:u w:val="single" w:color="1F3864"/>
        </w:rPr>
        <w:t>Tipologie di dati conferiti</w:t>
      </w:r>
      <w:r>
        <w:rPr>
          <w:b/>
          <w:bCs/>
        </w:rPr>
        <w:t xml:space="preserve"> </w:t>
      </w:r>
    </w:p>
    <w:p w14:paraId="6C452CBB" w14:textId="77777777" w:rsidR="004F7463" w:rsidRDefault="00B83EA3">
      <w:pPr>
        <w:spacing w:after="155"/>
        <w:ind w:left="-2"/>
      </w:pPr>
      <w:r>
        <w:t xml:space="preserve">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t>s.m.i.</w:t>
      </w:r>
      <w:proofErr w:type="spellEnd"/>
      <w:r>
        <w:t xml:space="preserve"> di cui alla Circolare MEF n. 18 del 30 aprile 2014 revisionato sulla base delle specificità attuative del PNRR e comunicato tramite apposita nota circolare del Servizio Centrale per il PNRR.  </w:t>
      </w:r>
    </w:p>
    <w:p w14:paraId="34D1F3E7" w14:textId="77777777" w:rsidR="004F7463" w:rsidRDefault="00B83EA3">
      <w:pPr>
        <w:spacing w:after="171"/>
        <w:ind w:left="-2"/>
      </w:pPr>
      <w:r>
        <w:t>A titolo non esaustivo si indicano le principali informazioni oggetto di rilevazione:</w:t>
      </w:r>
    </w:p>
    <w:p w14:paraId="7586A308" w14:textId="77777777" w:rsidR="004F7463" w:rsidRDefault="00B83EA3">
      <w:pPr>
        <w:pStyle w:val="Paragrafoelenco"/>
        <w:numPr>
          <w:ilvl w:val="0"/>
          <w:numId w:val="7"/>
        </w:numPr>
        <w:spacing w:after="171"/>
      </w:pPr>
      <w:r>
        <w:t>dati anagrafici del progetto e classificazioni identificative, quali CUP, CIG, identificativo del progetto, riferimenti alla Missione/Componente/Misura di riferimento, identificativo del Soggetto attuatore, tipologia di progetto, localizzazione;</w:t>
      </w:r>
    </w:p>
    <w:p w14:paraId="49295A00" w14:textId="77777777" w:rsidR="004F7463" w:rsidRDefault="004F7463">
      <w:pPr>
        <w:pStyle w:val="Paragrafoelenco"/>
        <w:spacing w:after="171"/>
        <w:ind w:left="708" w:firstLine="0"/>
      </w:pPr>
    </w:p>
    <w:p w14:paraId="526E81A6" w14:textId="77777777" w:rsidR="004F7463" w:rsidRDefault="00B83EA3">
      <w:pPr>
        <w:pStyle w:val="Paragrafoelenco"/>
        <w:numPr>
          <w:ilvl w:val="0"/>
          <w:numId w:val="7"/>
        </w:numPr>
        <w:spacing w:after="67"/>
      </w:pPr>
      <w:r>
        <w:t>dati relativi ai soggetti coinvolti nell’attuazione, quali i Soggetti attuatori, realizzatori, destinatari degli interventi, incluso codice fiscale e/o partita IVA;</w:t>
      </w:r>
    </w:p>
    <w:p w14:paraId="74709A5D" w14:textId="77777777" w:rsidR="004F7463" w:rsidRDefault="004F7463">
      <w:pPr>
        <w:pStyle w:val="Paragrafoelenco"/>
        <w:spacing w:after="67"/>
        <w:ind w:left="708" w:firstLine="0"/>
      </w:pPr>
    </w:p>
    <w:p w14:paraId="1EDED28E" w14:textId="77777777" w:rsidR="004F7463" w:rsidRDefault="00B83EA3">
      <w:pPr>
        <w:pStyle w:val="Paragrafoelenco"/>
        <w:numPr>
          <w:ilvl w:val="0"/>
          <w:numId w:val="7"/>
        </w:numPr>
        <w:spacing w:after="67"/>
      </w:pPr>
      <w:r>
        <w:t>dati finanziari, quali importo finanziato, eventuali altre fonti di finanziamento, quadro economico e relative voci di spesa, impegni contabili, impegni giuridicamente vincolanti, spese, pagamenti, recuperi, trasferimenti erogati;</w:t>
      </w:r>
    </w:p>
    <w:p w14:paraId="6540534C" w14:textId="77777777" w:rsidR="004F7463" w:rsidRDefault="004F7463">
      <w:pPr>
        <w:pStyle w:val="Paragrafoelenco"/>
        <w:spacing w:after="67"/>
        <w:ind w:left="708" w:firstLine="0"/>
      </w:pPr>
    </w:p>
    <w:p w14:paraId="6FC86FE9" w14:textId="77777777" w:rsidR="004F7463" w:rsidRDefault="00B83EA3">
      <w:pPr>
        <w:pStyle w:val="Paragrafoelenco"/>
        <w:numPr>
          <w:ilvl w:val="0"/>
          <w:numId w:val="7"/>
        </w:numPr>
        <w:spacing w:after="67"/>
      </w:pPr>
      <w:r>
        <w:t xml:space="preserve">dati procedurali, quali cronoprogramma e </w:t>
      </w:r>
      <w:r>
        <w:rPr>
          <w:i/>
        </w:rPr>
        <w:t>step</w:t>
      </w:r>
      <w:r>
        <w:t xml:space="preserve"> relativi alle diverse procedure di gara (es: </w:t>
      </w:r>
    </w:p>
    <w:p w14:paraId="777A2DA9" w14:textId="77777777" w:rsidR="004F7463" w:rsidRDefault="00B83EA3">
      <w:pPr>
        <w:spacing w:after="67"/>
        <w:ind w:left="723"/>
      </w:pPr>
      <w:r>
        <w:lastRenderedPageBreak/>
        <w:t>affidamento lavori, acquisto beni e servizi) con indicazione della relativa tempistica e delle pertinenti voci di spesa;</w:t>
      </w:r>
    </w:p>
    <w:p w14:paraId="25369B84" w14:textId="77777777" w:rsidR="004F7463" w:rsidRDefault="00B83EA3">
      <w:pPr>
        <w:pStyle w:val="Paragrafoelenco"/>
        <w:numPr>
          <w:ilvl w:val="0"/>
          <w:numId w:val="8"/>
        </w:numPr>
        <w:spacing w:after="67"/>
      </w:pPr>
      <w:r>
        <w:t xml:space="preserve">dati fisici, (previsti e realizzati) quali indicatori di output (progressi compiuti) e di </w:t>
      </w:r>
      <w:proofErr w:type="spellStart"/>
      <w:r>
        <w:t>outcome</w:t>
      </w:r>
      <w:proofErr w:type="spellEnd"/>
      <w:r>
        <w:t xml:space="preserve"> (effetti generati) attraverso la valorizzazione di un set di indicatori specifico e la raccolta e catalogazione di documentazione a supporto; </w:t>
      </w:r>
    </w:p>
    <w:p w14:paraId="3AF8D8D1" w14:textId="77777777" w:rsidR="004F7463" w:rsidRDefault="004F7463">
      <w:pPr>
        <w:pStyle w:val="Paragrafoelenco"/>
        <w:spacing w:after="67"/>
        <w:ind w:left="718" w:firstLine="0"/>
      </w:pPr>
    </w:p>
    <w:p w14:paraId="77A296CD" w14:textId="77777777" w:rsidR="004F7463" w:rsidRDefault="00B83EA3">
      <w:pPr>
        <w:pStyle w:val="Paragrafoelenco"/>
        <w:numPr>
          <w:ilvl w:val="0"/>
          <w:numId w:val="8"/>
        </w:numPr>
        <w:spacing w:after="67"/>
      </w:pPr>
      <w:r>
        <w:t xml:space="preserve">livello di conseguimento di </w:t>
      </w:r>
      <w:r>
        <w:rPr>
          <w:i/>
        </w:rPr>
        <w:t>milestone</w:t>
      </w:r>
      <w:r>
        <w:t xml:space="preserve"> e </w:t>
      </w:r>
      <w:r>
        <w:rPr>
          <w:i/>
        </w:rPr>
        <w:t>target</w:t>
      </w:r>
      <w:r>
        <w:t>, per gli interventi che concorrono al loro raggiungimento;</w:t>
      </w:r>
    </w:p>
    <w:p w14:paraId="33801E40" w14:textId="77777777" w:rsidR="004F7463" w:rsidRDefault="004F7463">
      <w:pPr>
        <w:pStyle w:val="Paragrafoelenco"/>
        <w:spacing w:after="67"/>
        <w:ind w:left="718" w:firstLine="0"/>
      </w:pPr>
    </w:p>
    <w:p w14:paraId="551546C1" w14:textId="77777777" w:rsidR="004F7463" w:rsidRDefault="00B83EA3">
      <w:pPr>
        <w:pStyle w:val="Paragrafoelenco"/>
        <w:numPr>
          <w:ilvl w:val="0"/>
          <w:numId w:val="8"/>
        </w:numPr>
        <w:spacing w:after="66"/>
      </w:pPr>
      <w:r>
        <w:t>dati relativi all’aggiornamento trimestrale relativo all’analisi degli scostamenti per ciascuna M&amp;T prevista nel Piano;</w:t>
      </w:r>
    </w:p>
    <w:p w14:paraId="2C483B39" w14:textId="77777777" w:rsidR="004F7463" w:rsidRDefault="004F7463">
      <w:pPr>
        <w:pStyle w:val="Paragrafoelenco"/>
        <w:spacing w:after="66"/>
        <w:ind w:left="718" w:firstLine="0"/>
      </w:pPr>
    </w:p>
    <w:p w14:paraId="6A14BCC4" w14:textId="77777777" w:rsidR="004F7463" w:rsidRDefault="00B83EA3">
      <w:pPr>
        <w:pStyle w:val="Paragrafoelenco"/>
        <w:numPr>
          <w:ilvl w:val="0"/>
          <w:numId w:val="8"/>
        </w:numPr>
        <w:spacing w:after="69"/>
      </w:pPr>
      <w:r>
        <w:t xml:space="preserve">elementi utili alla verifica del contributo all’obiettivo digitale e all’obiettivo sulla mitigazione del cambiamento climatico; </w:t>
      </w:r>
    </w:p>
    <w:p w14:paraId="389A9AD9" w14:textId="77777777" w:rsidR="004F7463" w:rsidRDefault="004F7463">
      <w:pPr>
        <w:pStyle w:val="Paragrafoelenco"/>
        <w:spacing w:after="69"/>
        <w:ind w:left="718" w:firstLine="0"/>
      </w:pPr>
    </w:p>
    <w:p w14:paraId="1E334309" w14:textId="77777777" w:rsidR="004F7463" w:rsidRDefault="00B83EA3">
      <w:pPr>
        <w:pStyle w:val="Paragrafoelenco"/>
        <w:numPr>
          <w:ilvl w:val="0"/>
          <w:numId w:val="8"/>
        </w:numPr>
        <w:spacing w:after="0" w:line="324" w:lineRule="auto"/>
      </w:pPr>
      <w:r>
        <w:t>elementi utili alla verifica del soddisfacimento del requisito “</w:t>
      </w:r>
      <w:r>
        <w:rPr>
          <w:i/>
        </w:rPr>
        <w:t xml:space="preserve">Do No </w:t>
      </w:r>
      <w:proofErr w:type="spellStart"/>
      <w:r>
        <w:rPr>
          <w:i/>
        </w:rPr>
        <w:t>Significant</w:t>
      </w:r>
      <w:proofErr w:type="spellEnd"/>
      <w:r>
        <w:rPr>
          <w:i/>
        </w:rPr>
        <w:t xml:space="preserve"> </w:t>
      </w:r>
      <w:proofErr w:type="spellStart"/>
      <w:r>
        <w:rPr>
          <w:i/>
        </w:rPr>
        <w:t>Harm</w:t>
      </w:r>
      <w:proofErr w:type="spellEnd"/>
      <w:r>
        <w:rPr>
          <w:i/>
        </w:rPr>
        <w:t xml:space="preserve"> (DNSH)</w:t>
      </w:r>
      <w:r>
        <w:t>”;</w:t>
      </w:r>
    </w:p>
    <w:p w14:paraId="2F9F7FB2" w14:textId="77777777" w:rsidR="004F7463" w:rsidRDefault="004F7463">
      <w:pPr>
        <w:pStyle w:val="Paragrafoelenco"/>
        <w:spacing w:after="63" w:line="324" w:lineRule="auto"/>
        <w:ind w:left="718" w:firstLine="0"/>
      </w:pPr>
    </w:p>
    <w:p w14:paraId="14F297D3" w14:textId="77777777" w:rsidR="004F7463" w:rsidRDefault="00B83EA3">
      <w:pPr>
        <w:pStyle w:val="Paragrafoelenco"/>
        <w:numPr>
          <w:ilvl w:val="0"/>
          <w:numId w:val="8"/>
        </w:numPr>
        <w:spacing w:after="63" w:line="324" w:lineRule="auto"/>
      </w:pPr>
      <w:r>
        <w:t>atti e documentazione probatoria dell’avanzamento attuativo di progetto.</w:t>
      </w:r>
    </w:p>
    <w:p w14:paraId="39B72A0F" w14:textId="77777777" w:rsidR="004F7463" w:rsidRDefault="00B83EA3">
      <w:pPr>
        <w:spacing w:after="0" w:line="259" w:lineRule="auto"/>
        <w:ind w:left="720" w:firstLine="0"/>
        <w:jc w:val="left"/>
      </w:pPr>
      <w:r>
        <w:t xml:space="preserve"> </w:t>
      </w:r>
    </w:p>
    <w:tbl>
      <w:tblPr>
        <w:tblStyle w:val="TableGrid"/>
        <w:tblW w:w="9588" w:type="dxa"/>
        <w:tblInd w:w="45" w:type="dxa"/>
        <w:tblCellMar>
          <w:top w:w="1" w:type="dxa"/>
          <w:left w:w="104" w:type="dxa"/>
          <w:right w:w="53" w:type="dxa"/>
        </w:tblCellMar>
        <w:tblLook w:val="04A0" w:firstRow="1" w:lastRow="0" w:firstColumn="1" w:lastColumn="0" w:noHBand="0" w:noVBand="1"/>
      </w:tblPr>
      <w:tblGrid>
        <w:gridCol w:w="9588"/>
      </w:tblGrid>
      <w:tr w:rsidR="004F7463" w14:paraId="18A43BFA" w14:textId="77777777">
        <w:trPr>
          <w:trHeight w:val="2399"/>
        </w:trPr>
        <w:tc>
          <w:tcPr>
            <w:tcW w:w="9588" w:type="dxa"/>
            <w:tcBorders>
              <w:top w:val="single" w:sz="4" w:space="0" w:color="000000"/>
              <w:left w:val="single" w:sz="4" w:space="0" w:color="000000"/>
              <w:bottom w:val="single" w:sz="4" w:space="0" w:color="000000"/>
              <w:right w:val="single" w:sz="4" w:space="0" w:color="000000"/>
            </w:tcBorders>
            <w:shd w:val="clear" w:color="auto" w:fill="2E73B5"/>
          </w:tcPr>
          <w:p w14:paraId="42D541F6" w14:textId="77777777" w:rsidR="004F7463" w:rsidRDefault="00B83EA3">
            <w:pPr>
              <w:spacing w:after="0" w:line="259" w:lineRule="auto"/>
              <w:ind w:left="708" w:firstLine="0"/>
              <w:jc w:val="left"/>
              <w:rPr>
                <w:b/>
                <w:bCs/>
                <w:color w:val="FFFFFF"/>
              </w:rPr>
            </w:pPr>
            <w:r>
              <w:rPr>
                <w:noProof/>
              </w:rPr>
              <w:drawing>
                <wp:anchor distT="0" distB="0" distL="114300" distR="114300" simplePos="0" relativeHeight="3" behindDoc="0" locked="0" layoutInCell="1" allowOverlap="1" wp14:anchorId="53653A2D" wp14:editId="6D75C2FC">
                  <wp:simplePos x="0" y="0"/>
                  <wp:positionH relativeFrom="column">
                    <wp:posOffset>-29210</wp:posOffset>
                  </wp:positionH>
                  <wp:positionV relativeFrom="paragraph">
                    <wp:posOffset>31750</wp:posOffset>
                  </wp:positionV>
                  <wp:extent cx="372110" cy="377825"/>
                  <wp:effectExtent l="0" t="0" r="0" b="0"/>
                  <wp:wrapSquare wrapText="bothSides"/>
                  <wp:docPr id="2"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9"/>
                          <pic:cNvPicPr>
                            <a:picLocks noChangeAspect="1" noChangeArrowheads="1"/>
                          </pic:cNvPicPr>
                        </pic:nvPicPr>
                        <pic:blipFill>
                          <a:blip r:embed="rId11"/>
                          <a:stretch>
                            <a:fillRect/>
                          </a:stretch>
                        </pic:blipFill>
                        <pic:spPr bwMode="auto">
                          <a:xfrm>
                            <a:off x="0" y="0"/>
                            <a:ext cx="372110" cy="377825"/>
                          </a:xfrm>
                          <a:prstGeom prst="rect">
                            <a:avLst/>
                          </a:prstGeom>
                        </pic:spPr>
                      </pic:pic>
                    </a:graphicData>
                  </a:graphic>
                </wp:anchor>
              </w:drawing>
            </w:r>
            <w:r>
              <w:rPr>
                <w:b/>
                <w:bCs/>
                <w:color w:val="FFFFFF"/>
              </w:rPr>
              <w:t>Amministrazioni centrali titolari di interventi PNRR</w:t>
            </w:r>
          </w:p>
          <w:p w14:paraId="0A506345" w14:textId="77777777" w:rsidR="004F7463" w:rsidRDefault="004F7463">
            <w:pPr>
              <w:spacing w:after="0" w:line="259" w:lineRule="auto"/>
              <w:ind w:left="953" w:firstLine="0"/>
              <w:jc w:val="left"/>
              <w:rPr>
                <w:i/>
                <w:color w:val="FFFFFF"/>
              </w:rPr>
            </w:pPr>
          </w:p>
          <w:p w14:paraId="48FD0CEE" w14:textId="77777777" w:rsidR="004F7463" w:rsidRDefault="00B83EA3">
            <w:pPr>
              <w:spacing w:after="0" w:line="259" w:lineRule="auto"/>
              <w:ind w:left="1058" w:firstLine="0"/>
              <w:jc w:val="left"/>
              <w:rPr>
                <w:b/>
                <w:bCs/>
              </w:rPr>
            </w:pPr>
            <w:r>
              <w:rPr>
                <w:i/>
                <w:color w:val="FFFFFF"/>
              </w:rPr>
              <w:t xml:space="preserve">Ministeri e strutture della Presidenza del Consiglio dei ministri responsabili </w:t>
            </w:r>
          </w:p>
          <w:p w14:paraId="2EE5EF83" w14:textId="77777777" w:rsidR="004F7463" w:rsidRDefault="00B83EA3">
            <w:pPr>
              <w:spacing w:after="0" w:line="259" w:lineRule="auto"/>
              <w:ind w:left="1058" w:firstLine="0"/>
              <w:jc w:val="left"/>
              <w:rPr>
                <w:i/>
                <w:color w:val="FFFFFF"/>
              </w:rPr>
            </w:pPr>
            <w:r>
              <w:rPr>
                <w:i/>
                <w:color w:val="FFFFFF"/>
              </w:rPr>
              <w:t>dell'attuazione delle riforme e degli investimenti (ossia delle Misure) previsti nel PNRR.</w:t>
            </w:r>
          </w:p>
          <w:p w14:paraId="46224164" w14:textId="77777777" w:rsidR="004F7463" w:rsidRDefault="004F7463">
            <w:pPr>
              <w:spacing w:after="0" w:line="259" w:lineRule="auto"/>
              <w:ind w:left="1058" w:firstLine="0"/>
              <w:jc w:val="left"/>
              <w:rPr>
                <w:b/>
                <w:bCs/>
                <w:color w:val="FFFFFF"/>
              </w:rPr>
            </w:pPr>
          </w:p>
          <w:p w14:paraId="2B337A23" w14:textId="77777777" w:rsidR="004F7463" w:rsidRDefault="00B83EA3">
            <w:pPr>
              <w:spacing w:after="0" w:line="259" w:lineRule="auto"/>
              <w:ind w:left="708" w:firstLine="0"/>
              <w:jc w:val="left"/>
              <w:rPr>
                <w:b/>
                <w:bCs/>
                <w:color w:val="FFFFFF"/>
              </w:rPr>
            </w:pPr>
            <w:r>
              <w:rPr>
                <w:b/>
                <w:bCs/>
                <w:color w:val="FFFFFF"/>
              </w:rPr>
              <w:t>Soggetto attuatore</w:t>
            </w:r>
          </w:p>
          <w:p w14:paraId="70E15E43" w14:textId="77777777" w:rsidR="004F7463" w:rsidRDefault="004F7463">
            <w:pPr>
              <w:spacing w:after="0" w:line="259" w:lineRule="auto"/>
              <w:ind w:left="1058" w:firstLine="0"/>
              <w:jc w:val="left"/>
              <w:rPr>
                <w:i/>
                <w:color w:val="FFFFFF"/>
              </w:rPr>
            </w:pPr>
          </w:p>
          <w:p w14:paraId="10EA3078" w14:textId="77777777" w:rsidR="004F7463" w:rsidRDefault="00B83EA3">
            <w:pPr>
              <w:spacing w:after="0" w:line="259" w:lineRule="auto"/>
              <w:ind w:left="1058" w:firstLine="0"/>
              <w:jc w:val="left"/>
              <w:rPr>
                <w:i/>
                <w:color w:val="FFFFFF"/>
              </w:rPr>
            </w:pPr>
            <w:r>
              <w:rPr>
                <w:i/>
                <w:color w:val="FFFFFF"/>
              </w:rPr>
              <w:t>Soggetto pubblico o privato responsabile dell’attuazione dell’intervento/progetto finanziato dal PNRR.</w:t>
            </w:r>
          </w:p>
          <w:p w14:paraId="03523673" w14:textId="77777777" w:rsidR="004F7463" w:rsidRDefault="004F7463">
            <w:pPr>
              <w:spacing w:after="0" w:line="259" w:lineRule="auto"/>
              <w:ind w:left="1058" w:firstLine="0"/>
              <w:jc w:val="left"/>
              <w:rPr>
                <w:i/>
                <w:color w:val="FFFFFF"/>
              </w:rPr>
            </w:pPr>
          </w:p>
          <w:p w14:paraId="03FF9EDD" w14:textId="77777777" w:rsidR="004F7463" w:rsidRDefault="00B83EA3">
            <w:pPr>
              <w:spacing w:after="0" w:line="259" w:lineRule="auto"/>
              <w:ind w:left="1058" w:firstLine="0"/>
              <w:jc w:val="left"/>
              <w:rPr>
                <w:i/>
                <w:color w:val="FFFFFF"/>
              </w:rPr>
            </w:pPr>
            <w:r>
              <w:rPr>
                <w:i/>
                <w:color w:val="FFFFFF"/>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007E49E6" w14:textId="77777777" w:rsidR="004F7463" w:rsidRDefault="004F7463">
            <w:pPr>
              <w:spacing w:after="0" w:line="259" w:lineRule="auto"/>
              <w:ind w:left="1058" w:firstLine="0"/>
              <w:jc w:val="left"/>
              <w:rPr>
                <w:b/>
                <w:bCs/>
                <w:iCs/>
                <w:color w:val="FFFFFF"/>
              </w:rPr>
            </w:pPr>
          </w:p>
          <w:p w14:paraId="07E5BD36" w14:textId="77777777" w:rsidR="004F7463" w:rsidRDefault="00B83EA3">
            <w:pPr>
              <w:spacing w:after="0" w:line="259" w:lineRule="auto"/>
              <w:ind w:left="708" w:firstLine="0"/>
              <w:jc w:val="left"/>
              <w:rPr>
                <w:b/>
                <w:bCs/>
                <w:iCs/>
                <w:color w:val="FFFFFF"/>
              </w:rPr>
            </w:pPr>
            <w:r>
              <w:rPr>
                <w:b/>
                <w:bCs/>
                <w:iCs/>
                <w:color w:val="FFFFFF"/>
              </w:rPr>
              <w:t>Soggetto realizzatore o soggetto esecutore</w:t>
            </w:r>
          </w:p>
          <w:p w14:paraId="139881D6" w14:textId="77777777" w:rsidR="004F7463" w:rsidRDefault="004F7463">
            <w:pPr>
              <w:spacing w:after="0" w:line="259" w:lineRule="auto"/>
              <w:ind w:left="708" w:firstLine="0"/>
              <w:jc w:val="left"/>
              <w:rPr>
                <w:i/>
                <w:color w:val="FFFFFF"/>
              </w:rPr>
            </w:pPr>
          </w:p>
          <w:p w14:paraId="5CB9B62D" w14:textId="77777777" w:rsidR="004F7463" w:rsidRDefault="00B83EA3">
            <w:pPr>
              <w:spacing w:after="0" w:line="259" w:lineRule="auto"/>
              <w:ind w:left="1058" w:firstLine="0"/>
              <w:jc w:val="left"/>
              <w:rPr>
                <w:i/>
                <w:color w:val="FFFFFF"/>
              </w:rPr>
            </w:pPr>
            <w:r>
              <w:rPr>
                <w:i/>
                <w:color w:val="FFFFFF"/>
              </w:rPr>
              <w:t xml:space="preserve">Soggetto e/o operatore economico a vario titolo coinvolto nella realizzazione del progetto (es. fornitore beni e servizi/esecutore lavori) e individuato dal soggetto </w:t>
            </w:r>
            <w:r>
              <w:rPr>
                <w:i/>
                <w:color w:val="FFFFFF"/>
              </w:rPr>
              <w:lastRenderedPageBreak/>
              <w:t>attuatore nel rispetto della normativa comunitaria e nazionale applicabile (es. in materia di appalti pubblici) Soggetto destinatario Soggetto destinatario finale dei fondi (es. Impresa, individuo, famiglia, amministrazione pubblica ecc.).</w:t>
            </w:r>
          </w:p>
          <w:p w14:paraId="5B8EC193" w14:textId="77777777" w:rsidR="004F7463" w:rsidRDefault="004F7463">
            <w:pPr>
              <w:spacing w:after="0" w:line="259" w:lineRule="auto"/>
              <w:ind w:left="1058" w:firstLine="0"/>
              <w:jc w:val="left"/>
              <w:rPr>
                <w:i/>
                <w:color w:val="FFFFFF"/>
              </w:rPr>
            </w:pPr>
          </w:p>
          <w:p w14:paraId="0EA50D75" w14:textId="77777777" w:rsidR="004F7463" w:rsidRDefault="00B83EA3">
            <w:pPr>
              <w:spacing w:after="0" w:line="259" w:lineRule="auto"/>
              <w:ind w:left="708" w:firstLine="0"/>
              <w:jc w:val="left"/>
              <w:rPr>
                <w:b/>
                <w:bCs/>
                <w:iCs/>
                <w:color w:val="FFFFFF"/>
              </w:rPr>
            </w:pPr>
            <w:r>
              <w:rPr>
                <w:b/>
                <w:bCs/>
                <w:iCs/>
                <w:color w:val="FFFFFF"/>
              </w:rPr>
              <w:t>Soggetto destinatario</w:t>
            </w:r>
          </w:p>
          <w:p w14:paraId="6D01E7F1" w14:textId="77777777" w:rsidR="004F7463" w:rsidRDefault="004F7463">
            <w:pPr>
              <w:spacing w:after="0" w:line="259" w:lineRule="auto"/>
              <w:ind w:left="708" w:firstLine="0"/>
              <w:jc w:val="left"/>
              <w:rPr>
                <w:b/>
                <w:bCs/>
                <w:iCs/>
                <w:color w:val="FFFFFF"/>
              </w:rPr>
            </w:pPr>
          </w:p>
          <w:p w14:paraId="7D2BE95B" w14:textId="77777777" w:rsidR="004F7463" w:rsidRDefault="00B83EA3">
            <w:pPr>
              <w:spacing w:after="0" w:line="259" w:lineRule="auto"/>
              <w:ind w:left="1058" w:firstLine="0"/>
              <w:jc w:val="left"/>
              <w:rPr>
                <w:i/>
                <w:color w:val="FFFFFF"/>
              </w:rPr>
            </w:pPr>
            <w:r>
              <w:rPr>
                <w:i/>
                <w:color w:val="FFFFFF"/>
              </w:rPr>
              <w:t>Soggetto destinatario finale dei fondi (es. Impresa, individuo, famiglia, amministrazione pubblica ecc.).</w:t>
            </w:r>
          </w:p>
        </w:tc>
      </w:tr>
    </w:tbl>
    <w:p w14:paraId="6F9D994B" w14:textId="77777777" w:rsidR="004F7463" w:rsidRDefault="004F7463">
      <w:pPr>
        <w:spacing w:after="140" w:line="259" w:lineRule="auto"/>
        <w:ind w:left="3" w:firstLine="0"/>
        <w:jc w:val="left"/>
      </w:pPr>
    </w:p>
    <w:p w14:paraId="0C0ECA49" w14:textId="77777777" w:rsidR="004F7463" w:rsidRDefault="00B83EA3">
      <w:pPr>
        <w:spacing w:after="133"/>
        <w:ind w:left="-2"/>
        <w:rPr>
          <w:b/>
          <w:bCs/>
        </w:rPr>
      </w:pPr>
      <w:r>
        <w:rPr>
          <w:b/>
          <w:bCs/>
        </w:rPr>
        <w:t xml:space="preserve">3. Soggetti del trattamento </w:t>
      </w:r>
    </w:p>
    <w:p w14:paraId="2E7305B2" w14:textId="77777777" w:rsidR="004F7463" w:rsidRDefault="00B83EA3">
      <w:pPr>
        <w:spacing w:after="17"/>
        <w:ind w:left="-2"/>
      </w:pPr>
      <w:r>
        <w:t xml:space="preserve">Regione Liguria (di seguito “Regione”), con sede in piazza De Ferrari 1 – 16121 Genova è il </w:t>
      </w:r>
      <w:r>
        <w:rPr>
          <w:b/>
          <w:bCs/>
        </w:rPr>
        <w:t>Titolare del trattamento</w:t>
      </w:r>
      <w:r>
        <w:rPr>
          <w:rStyle w:val="Richiamoallanotaapidipagina"/>
        </w:rPr>
        <w:footnoteReference w:id="1"/>
      </w:r>
      <w:r>
        <w:t xml:space="preserve"> dei dati personali forniti dai soggetti coinvolti e/o interessati a vario titolo alle iniziative finanziate nell’ambito del Piano Nazionale di Ripresa e Resilienza.  </w:t>
      </w:r>
    </w:p>
    <w:p w14:paraId="731750C4" w14:textId="77777777" w:rsidR="004F7463" w:rsidRDefault="00B83EA3">
      <w:pPr>
        <w:spacing w:after="8"/>
        <w:ind w:left="-2"/>
      </w:pPr>
      <w:r>
        <w:t xml:space="preserve">La Regione ha nominato un Responsabile della Protezione dei Dati (RPD) o Data </w:t>
      </w:r>
      <w:proofErr w:type="spellStart"/>
      <w:r>
        <w:t>Protection</w:t>
      </w:r>
      <w:proofErr w:type="spellEnd"/>
      <w:r>
        <w:t xml:space="preserve"> </w:t>
      </w:r>
      <w:proofErr w:type="spellStart"/>
      <w:r>
        <w:t>Officer</w:t>
      </w:r>
      <w:proofErr w:type="spellEnd"/>
      <w:r>
        <w:t xml:space="preserve"> (DPO) ai sensi degli artt. 37 e ss. del Regolamento, domiciliato presso la sede della Regione. </w:t>
      </w:r>
    </w:p>
    <w:p w14:paraId="60826F67" w14:textId="77777777" w:rsidR="004F7463" w:rsidRDefault="00B83EA3">
      <w:pPr>
        <w:spacing w:after="10"/>
        <w:ind w:left="-2"/>
      </w:pPr>
      <w:r>
        <w:t xml:space="preserve">Il Responsabile della Protezione dei Dati potrà essere contattato per questioni inerenti il trattamento dei dati dell’Interessato, ai seguenti recapiti rpd@regione.liguria.it; protocollo@pec.regione.liguria.it; </w:t>
      </w:r>
      <w:proofErr w:type="spellStart"/>
      <w:r>
        <w:t>tel</w:t>
      </w:r>
      <w:proofErr w:type="spellEnd"/>
      <w:r>
        <w:t xml:space="preserve">: 010 54851. </w:t>
      </w:r>
    </w:p>
    <w:p w14:paraId="06F8BA88" w14:textId="77777777" w:rsidR="004F7463" w:rsidRDefault="00B83EA3">
      <w:pPr>
        <w:spacing w:after="26"/>
        <w:ind w:left="-2"/>
      </w:pPr>
      <w: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0F18AD67" w14:textId="77777777" w:rsidR="004F7463" w:rsidRDefault="00B83EA3">
      <w:pPr>
        <w:spacing w:after="0" w:line="259" w:lineRule="auto"/>
        <w:ind w:left="3" w:firstLine="0"/>
        <w:jc w:val="left"/>
      </w:pPr>
      <w:r>
        <w:t xml:space="preserve"> </w:t>
      </w:r>
      <w:r>
        <w:tab/>
        <w:t xml:space="preserve"> </w:t>
      </w:r>
    </w:p>
    <w:p w14:paraId="40C11286" w14:textId="77777777" w:rsidR="004F7463" w:rsidRDefault="00B83EA3">
      <w:pPr>
        <w:ind w:left="-2"/>
        <w:rPr>
          <w:b/>
          <w:bCs/>
        </w:rPr>
      </w:pPr>
      <w:r>
        <w:rPr>
          <w:b/>
          <w:bCs/>
        </w:rPr>
        <w:t xml:space="preserve">4. Modalità del trattamento ed ambito di diffusione dei dati trasmessi </w:t>
      </w:r>
    </w:p>
    <w:p w14:paraId="49F06ACE" w14:textId="77777777" w:rsidR="004F7463" w:rsidRDefault="00B83EA3">
      <w:pPr>
        <w:spacing w:after="291"/>
        <w:ind w:left="-2"/>
      </w:pPr>
      <w:r>
        <w:t xml:space="preserve">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 </w:t>
      </w:r>
    </w:p>
    <w:p w14:paraId="273E4FA8" w14:textId="77777777" w:rsidR="004F7463" w:rsidRDefault="00B83EA3">
      <w:pPr>
        <w:spacing w:after="288"/>
        <w:ind w:left="-2"/>
      </w:pPr>
      <w:r>
        <w:t xml:space="preserve">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w:t>
      </w:r>
      <w:r>
        <w:lastRenderedPageBreak/>
        <w:t xml:space="preserve">ispettive, contabili-amministrative e di verifica (es. Istituti di credito, Unità di Audit, ANAC, GdF, OLAF, Corte dei Conti europea-ECA, Procura europea-EPPO ecc.). </w:t>
      </w:r>
    </w:p>
    <w:p w14:paraId="1C82AC50" w14:textId="77777777" w:rsidR="004F7463" w:rsidRDefault="00B83EA3">
      <w:pPr>
        <w:spacing w:after="288"/>
        <w:ind w:left="-2"/>
      </w:pPr>
      <w:r>
        <w:t xml:space="preserve">I dati personali, inoltre, potranno inoltre essere comunicati, per le sopra citate finalità, alle seguenti categorie di soggetti: </w:t>
      </w:r>
    </w:p>
    <w:p w14:paraId="5C192917" w14:textId="77777777" w:rsidR="004F7463" w:rsidRDefault="00B83EA3">
      <w:pPr>
        <w:pStyle w:val="Paragrafoelenco"/>
        <w:numPr>
          <w:ilvl w:val="0"/>
          <w:numId w:val="9"/>
        </w:numPr>
        <w:spacing w:after="288"/>
      </w:pPr>
      <w:r>
        <w:t xml:space="preserve">Liguria Digitale Spa, Parco Scientifico e Tecnologico di Genova Via </w:t>
      </w:r>
      <w:proofErr w:type="spellStart"/>
      <w:r>
        <w:t>Melen</w:t>
      </w:r>
      <w:proofErr w:type="spellEnd"/>
      <w:r>
        <w:t xml:space="preserve"> 77, 16152 Genova, Telefono: 010 - 65451 Fax: 010 – 6545422 Mail: info@liguriadigitale.it; posta certificata protocollo@pec.liguriadigitale.it, quale Responsabile del Trattamento incaricato della gestione e manutenzione del sistema informativo; </w:t>
      </w:r>
    </w:p>
    <w:p w14:paraId="4C4A41C1" w14:textId="77777777" w:rsidR="004F7463" w:rsidRDefault="004F7463">
      <w:pPr>
        <w:pStyle w:val="Paragrafoelenco"/>
        <w:spacing w:after="288"/>
        <w:ind w:left="360" w:firstLine="0"/>
      </w:pPr>
    </w:p>
    <w:p w14:paraId="57C96041" w14:textId="77777777" w:rsidR="004F7463" w:rsidRDefault="00B83EA3">
      <w:pPr>
        <w:pStyle w:val="Paragrafoelenco"/>
        <w:numPr>
          <w:ilvl w:val="0"/>
          <w:numId w:val="9"/>
        </w:numPr>
        <w:spacing w:after="10"/>
      </w:pPr>
      <w:r>
        <w:t xml:space="preserve">Altri Responsabili quali soggetti eventualmente incaricati da Regione per adempiere alla normativa vigente (es. Agenzia regionale per il lavoro, la formazione e l’accreditamento (ALFA Liguria)); </w:t>
      </w:r>
    </w:p>
    <w:tbl>
      <w:tblPr>
        <w:tblStyle w:val="TableGrid"/>
        <w:tblW w:w="9814" w:type="dxa"/>
        <w:tblInd w:w="0" w:type="dxa"/>
        <w:tblCellMar>
          <w:top w:w="43" w:type="dxa"/>
          <w:left w:w="110" w:type="dxa"/>
          <w:right w:w="375" w:type="dxa"/>
        </w:tblCellMar>
        <w:tblLook w:val="04A0" w:firstRow="1" w:lastRow="0" w:firstColumn="1" w:lastColumn="0" w:noHBand="0" w:noVBand="1"/>
      </w:tblPr>
      <w:tblGrid>
        <w:gridCol w:w="9814"/>
      </w:tblGrid>
      <w:tr w:rsidR="004F7463" w14:paraId="7D534D58" w14:textId="77777777">
        <w:trPr>
          <w:trHeight w:val="4954"/>
        </w:trPr>
        <w:tc>
          <w:tcPr>
            <w:tcW w:w="9814" w:type="dxa"/>
            <w:shd w:val="clear" w:color="auto" w:fill="4F81BD"/>
          </w:tcPr>
          <w:p w14:paraId="637E80F7" w14:textId="77777777" w:rsidR="004F7463" w:rsidRDefault="00B83EA3">
            <w:pPr>
              <w:tabs>
                <w:tab w:val="center" w:pos="5170"/>
              </w:tabs>
              <w:spacing w:after="136" w:line="259" w:lineRule="auto"/>
              <w:ind w:left="0" w:firstLine="0"/>
              <w:jc w:val="left"/>
            </w:pPr>
            <w:r>
              <w:rPr>
                <w:noProof/>
              </w:rPr>
              <w:drawing>
                <wp:anchor distT="0" distB="0" distL="114300" distR="114300" simplePos="0" relativeHeight="4" behindDoc="0" locked="0" layoutInCell="1" allowOverlap="1" wp14:anchorId="59C63A4D" wp14:editId="24B78673">
                  <wp:simplePos x="0" y="0"/>
                  <wp:positionH relativeFrom="column">
                    <wp:posOffset>106680</wp:posOffset>
                  </wp:positionH>
                  <wp:positionV relativeFrom="paragraph">
                    <wp:posOffset>81915</wp:posOffset>
                  </wp:positionV>
                  <wp:extent cx="374650" cy="372110"/>
                  <wp:effectExtent l="0" t="0" r="0" b="0"/>
                  <wp:wrapSquare wrapText="bothSides"/>
                  <wp:docPr id="3"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35"/>
                          <pic:cNvPicPr>
                            <a:picLocks noChangeAspect="1" noChangeArrowheads="1"/>
                          </pic:cNvPicPr>
                        </pic:nvPicPr>
                        <pic:blipFill>
                          <a:blip r:embed="rId12"/>
                          <a:stretch>
                            <a:fillRect/>
                          </a:stretch>
                        </pic:blipFill>
                        <pic:spPr bwMode="auto">
                          <a:xfrm>
                            <a:off x="0" y="0"/>
                            <a:ext cx="374650" cy="372110"/>
                          </a:xfrm>
                          <a:prstGeom prst="rect">
                            <a:avLst/>
                          </a:prstGeom>
                        </pic:spPr>
                      </pic:pic>
                    </a:graphicData>
                  </a:graphic>
                </wp:anchor>
              </w:drawing>
            </w:r>
            <w:r>
              <w:rPr>
                <w:color w:val="FFFFFF"/>
                <w:sz w:val="26"/>
              </w:rPr>
              <w:t xml:space="preserve"> </w:t>
            </w:r>
            <w:r>
              <w:rPr>
                <w:color w:val="FFFFFF"/>
                <w:sz w:val="26"/>
              </w:rPr>
              <w:tab/>
            </w:r>
            <w:r>
              <w:rPr>
                <w:color w:val="FFFFFF"/>
                <w:sz w:val="22"/>
              </w:rPr>
              <w:t xml:space="preserve">Regolamento (UE) 2021/241 </w:t>
            </w:r>
          </w:p>
          <w:p w14:paraId="07267E64" w14:textId="77777777" w:rsidR="004F7463" w:rsidRDefault="00B83EA3">
            <w:pPr>
              <w:spacing w:after="163" w:line="259" w:lineRule="auto"/>
              <w:ind w:left="58" w:firstLine="0"/>
              <w:jc w:val="center"/>
            </w:pPr>
            <w:r>
              <w:rPr>
                <w:color w:val="FFFFFF"/>
                <w:sz w:val="22"/>
              </w:rPr>
              <w:t>Art. 22 “</w:t>
            </w:r>
            <w:r>
              <w:rPr>
                <w:i/>
                <w:color w:val="FFFFFF"/>
                <w:sz w:val="22"/>
              </w:rPr>
              <w:t>Tutela degli interessi finanziari dell'Unione</w:t>
            </w:r>
            <w:r>
              <w:rPr>
                <w:color w:val="FFFFFF"/>
                <w:sz w:val="22"/>
              </w:rPr>
              <w:t xml:space="preserve">” </w:t>
            </w:r>
          </w:p>
          <w:p w14:paraId="6ACB8310" w14:textId="77777777" w:rsidR="004F7463" w:rsidRDefault="00B83EA3">
            <w:pPr>
              <w:spacing w:after="107" w:line="259" w:lineRule="auto"/>
              <w:ind w:left="852" w:firstLine="0"/>
              <w:jc w:val="left"/>
            </w:pPr>
            <w:r>
              <w:rPr>
                <w:color w:val="FFFFFF"/>
                <w:sz w:val="22"/>
              </w:rPr>
              <w:t xml:space="preserve">Paragrafo 2) </w:t>
            </w:r>
            <w:proofErr w:type="spellStart"/>
            <w:r>
              <w:rPr>
                <w:color w:val="FFFFFF"/>
                <w:sz w:val="22"/>
              </w:rPr>
              <w:t>lett</w:t>
            </w:r>
            <w:proofErr w:type="spellEnd"/>
            <w:r>
              <w:rPr>
                <w:color w:val="FFFFFF"/>
                <w:sz w:val="22"/>
              </w:rPr>
              <w:t xml:space="preserve"> d) </w:t>
            </w:r>
          </w:p>
          <w:p w14:paraId="1C6FFA9F" w14:textId="77777777" w:rsidR="004F7463" w:rsidRDefault="00B83EA3">
            <w:pPr>
              <w:spacing w:after="184" w:line="254" w:lineRule="auto"/>
              <w:ind w:left="1063" w:right="44" w:firstLine="0"/>
            </w:pPr>
            <w:r>
              <w:rPr>
                <w:i/>
                <w:color w:val="FFFFFF"/>
                <w:sz w:val="21"/>
              </w:rPr>
              <w:t xml:space="preserve">“ai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 </w:t>
            </w:r>
          </w:p>
          <w:p w14:paraId="0EEE5857" w14:textId="77777777" w:rsidR="004F7463" w:rsidRDefault="00B83EA3">
            <w:pPr>
              <w:numPr>
                <w:ilvl w:val="0"/>
                <w:numId w:val="4"/>
              </w:numPr>
              <w:spacing w:after="36" w:line="259" w:lineRule="auto"/>
              <w:ind w:hanging="360"/>
            </w:pPr>
            <w:r>
              <w:rPr>
                <w:i/>
                <w:color w:val="FFFFFF"/>
                <w:sz w:val="22"/>
              </w:rPr>
              <w:t xml:space="preserve">il nome del destinatario finale dei fondi; </w:t>
            </w:r>
          </w:p>
          <w:p w14:paraId="68BFCC62" w14:textId="77777777" w:rsidR="004F7463" w:rsidRDefault="00B83EA3">
            <w:pPr>
              <w:numPr>
                <w:ilvl w:val="0"/>
                <w:numId w:val="4"/>
              </w:numPr>
              <w:spacing w:after="56" w:line="240" w:lineRule="auto"/>
              <w:ind w:hanging="360"/>
            </w:pPr>
            <w:r>
              <w:rPr>
                <w:i/>
                <w:color w:val="FFFFFF"/>
                <w:sz w:val="22"/>
              </w:rPr>
              <w:t xml:space="preserve">il nome dell'appaltatore e del subappaltatore, ove il destinatario finale dei fondi sia un'amministrazione aggiudicatrice ai sensi delle disposizioni nazionali o dell'Unione in materia di appalti pubblici; </w:t>
            </w:r>
          </w:p>
          <w:p w14:paraId="2110B015" w14:textId="77777777" w:rsidR="004F7463" w:rsidRDefault="00B83EA3">
            <w:pPr>
              <w:numPr>
                <w:ilvl w:val="0"/>
                <w:numId w:val="4"/>
              </w:numPr>
              <w:spacing w:after="0" w:line="240" w:lineRule="auto"/>
              <w:ind w:hanging="360"/>
            </w:pPr>
            <w:r>
              <w:rPr>
                <w:i/>
                <w:color w:val="FFFFFF"/>
                <w:sz w:val="22"/>
              </w:rPr>
              <w:t xml:space="preserve">il/i nome/i, il/i cognome/i e la data di nascita del/dei titolare/i effettivo/i del destinatario dei fondi o appaltatore, ai sensi dell'articolo 3, punto 6, della direttiva </w:t>
            </w:r>
          </w:p>
          <w:p w14:paraId="183FDF5C" w14:textId="77777777" w:rsidR="004F7463" w:rsidRDefault="00B83EA3">
            <w:pPr>
              <w:spacing w:after="0" w:line="259" w:lineRule="auto"/>
              <w:ind w:left="1572" w:right="44" w:firstLine="360"/>
              <w:rPr>
                <w:i/>
                <w:color w:val="FFFFFF"/>
                <w:sz w:val="22"/>
              </w:rPr>
            </w:pPr>
            <w:r>
              <w:rPr>
                <w:i/>
                <w:color w:val="FFFFFF"/>
                <w:sz w:val="22"/>
              </w:rPr>
              <w:t>(UE) 2015/849 del Parlamento europeo e del Consiglio; iv)</w:t>
            </w:r>
            <w:r>
              <w:rPr>
                <w:rFonts w:ascii="Arial" w:eastAsia="Arial" w:hAnsi="Arial" w:cs="Arial"/>
                <w:b/>
                <w:i/>
                <w:color w:val="FFFFFF"/>
                <w:sz w:val="22"/>
              </w:rPr>
              <w:t xml:space="preserve"> </w:t>
            </w:r>
            <w:r>
              <w:rPr>
                <w:i/>
                <w:color w:val="FFFFFF"/>
                <w:sz w:val="22"/>
              </w:rPr>
              <w:t>un elenco di eventuali</w:t>
            </w:r>
          </w:p>
          <w:p w14:paraId="65689C12" w14:textId="77777777" w:rsidR="004F7463" w:rsidRDefault="00B83EA3">
            <w:pPr>
              <w:spacing w:after="0" w:line="259" w:lineRule="auto"/>
              <w:ind w:left="1572" w:right="44" w:firstLine="360"/>
              <w:rPr>
                <w:i/>
                <w:color w:val="FFFFFF"/>
                <w:sz w:val="22"/>
              </w:rPr>
            </w:pPr>
            <w:r>
              <w:rPr>
                <w:i/>
                <w:color w:val="FFFFFF"/>
                <w:sz w:val="22"/>
              </w:rPr>
              <w:t>misure per l'attuazione di riforme e progetti di investimento nell'ambito del piano</w:t>
            </w:r>
          </w:p>
          <w:p w14:paraId="79383B99" w14:textId="77777777" w:rsidR="004F7463" w:rsidRDefault="00B83EA3">
            <w:pPr>
              <w:spacing w:after="0" w:line="259" w:lineRule="auto"/>
              <w:ind w:left="1572" w:right="44" w:firstLine="360"/>
            </w:pPr>
            <w:r>
              <w:rPr>
                <w:i/>
                <w:color w:val="FFFFFF"/>
                <w:sz w:val="22"/>
              </w:rPr>
              <w:t>per la ripresa e la resilienza con l'importo totale del</w:t>
            </w:r>
          </w:p>
        </w:tc>
      </w:tr>
      <w:tr w:rsidR="004F7463" w14:paraId="6D8039BE" w14:textId="77777777">
        <w:trPr>
          <w:trHeight w:val="3794"/>
        </w:trPr>
        <w:tc>
          <w:tcPr>
            <w:tcW w:w="9814" w:type="dxa"/>
            <w:shd w:val="clear" w:color="auto" w:fill="4F81BD"/>
          </w:tcPr>
          <w:p w14:paraId="7FCB3767" w14:textId="77777777" w:rsidR="004F7463" w:rsidRDefault="00B83EA3">
            <w:pPr>
              <w:spacing w:after="120" w:line="235" w:lineRule="auto"/>
              <w:ind w:left="2124" w:firstLine="0"/>
              <w:rPr>
                <w:i/>
                <w:color w:val="FFFFFF"/>
                <w:sz w:val="22"/>
              </w:rPr>
            </w:pPr>
            <w:r>
              <w:rPr>
                <w:i/>
                <w:color w:val="FFFFFF"/>
                <w:sz w:val="22"/>
              </w:rPr>
              <w:lastRenderedPageBreak/>
              <w:t>finanziamento pubblico di tali misure e con l'indicazione dell'importo dei fondi erogati nell'ambito del dispositivo e di altri fondi dell'Unione”.</w:t>
            </w:r>
          </w:p>
          <w:p w14:paraId="32197629" w14:textId="77777777" w:rsidR="004F7463" w:rsidRDefault="00B83EA3">
            <w:pPr>
              <w:spacing w:after="120" w:line="235" w:lineRule="auto"/>
              <w:ind w:left="708" w:firstLine="0"/>
              <w:rPr>
                <w:i/>
                <w:color w:val="FFFFFF"/>
                <w:sz w:val="22"/>
              </w:rPr>
            </w:pPr>
            <w:r>
              <w:rPr>
                <w:color w:val="FFFFFF"/>
                <w:sz w:val="22"/>
              </w:rPr>
              <w:t xml:space="preserve">Paragrafo 3)  </w:t>
            </w:r>
          </w:p>
          <w:p w14:paraId="15D6D398" w14:textId="77777777" w:rsidR="004F7463" w:rsidRDefault="00B83EA3">
            <w:pPr>
              <w:spacing w:after="0" w:line="259" w:lineRule="auto"/>
              <w:ind w:left="1416" w:right="44" w:firstLine="0"/>
            </w:pPr>
            <w:r>
              <w:rPr>
                <w:color w:val="FFFFFF"/>
                <w:sz w:val="22"/>
              </w:rPr>
              <w:t>“</w:t>
            </w:r>
            <w:r>
              <w:rPr>
                <w:i/>
                <w:color w:val="FFFFFF"/>
                <w:sz w:val="22"/>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Pr>
                <w:color w:val="FFFFFF"/>
                <w:sz w:val="22"/>
              </w:rPr>
              <w:t xml:space="preserve">.” </w:t>
            </w:r>
          </w:p>
        </w:tc>
      </w:tr>
    </w:tbl>
    <w:p w14:paraId="6B3431D2" w14:textId="77777777" w:rsidR="004F7463" w:rsidRDefault="00B83EA3">
      <w:pPr>
        <w:spacing w:after="178" w:line="259" w:lineRule="auto"/>
        <w:ind w:left="3" w:firstLine="0"/>
        <w:jc w:val="left"/>
      </w:pPr>
      <w:r>
        <w:rPr>
          <w:sz w:val="22"/>
        </w:rPr>
        <w:t xml:space="preserve"> </w:t>
      </w:r>
    </w:p>
    <w:p w14:paraId="4C68329C" w14:textId="77777777" w:rsidR="004F7463" w:rsidRDefault="00B83EA3">
      <w:pPr>
        <w:numPr>
          <w:ilvl w:val="0"/>
          <w:numId w:val="3"/>
        </w:numPr>
        <w:spacing w:after="153"/>
        <w:ind w:hanging="230"/>
        <w:rPr>
          <w:b/>
          <w:bCs/>
        </w:rPr>
      </w:pPr>
      <w:r>
        <w:rPr>
          <w:b/>
          <w:bCs/>
        </w:rPr>
        <w:t>Base giuridica del trattamento</w:t>
      </w:r>
      <w:r>
        <w:rPr>
          <w:b/>
          <w:bCs/>
          <w:sz w:val="22"/>
        </w:rPr>
        <w:t xml:space="preserve"> </w:t>
      </w:r>
    </w:p>
    <w:p w14:paraId="546A651C" w14:textId="77777777" w:rsidR="004F7463" w:rsidRDefault="00B83EA3">
      <w:pPr>
        <w:spacing w:after="0"/>
        <w:ind w:left="-2"/>
      </w:pPr>
      <w: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tbl>
      <w:tblPr>
        <w:tblStyle w:val="TableGrid"/>
        <w:tblW w:w="9641" w:type="dxa"/>
        <w:tblInd w:w="0" w:type="dxa"/>
        <w:tblCellMar>
          <w:left w:w="96" w:type="dxa"/>
          <w:right w:w="375" w:type="dxa"/>
        </w:tblCellMar>
        <w:tblLook w:val="04A0" w:firstRow="1" w:lastRow="0" w:firstColumn="1" w:lastColumn="0" w:noHBand="0" w:noVBand="1"/>
      </w:tblPr>
      <w:tblGrid>
        <w:gridCol w:w="9641"/>
      </w:tblGrid>
      <w:tr w:rsidR="004F7463" w14:paraId="2887CD9A" w14:textId="77777777">
        <w:trPr>
          <w:trHeight w:val="2546"/>
        </w:trPr>
        <w:tc>
          <w:tcPr>
            <w:tcW w:w="9641" w:type="dxa"/>
            <w:shd w:val="clear" w:color="auto" w:fill="4F81BD"/>
            <w:vAlign w:val="center"/>
          </w:tcPr>
          <w:p w14:paraId="10B5C63B" w14:textId="77777777" w:rsidR="004F7463" w:rsidRDefault="00B83EA3">
            <w:pPr>
              <w:spacing w:after="108"/>
              <w:ind w:left="1792" w:hanging="890"/>
              <w:rPr>
                <w:b/>
                <w:bCs/>
              </w:rPr>
            </w:pPr>
            <w:r>
              <w:rPr>
                <w:noProof/>
              </w:rPr>
              <w:drawing>
                <wp:anchor distT="0" distB="0" distL="114300" distR="114300" simplePos="0" relativeHeight="5" behindDoc="0" locked="0" layoutInCell="1" allowOverlap="1" wp14:anchorId="2FADA186" wp14:editId="331A70EA">
                  <wp:simplePos x="0" y="0"/>
                  <wp:positionH relativeFrom="column">
                    <wp:posOffset>60960</wp:posOffset>
                  </wp:positionH>
                  <wp:positionV relativeFrom="paragraph">
                    <wp:posOffset>212090</wp:posOffset>
                  </wp:positionV>
                  <wp:extent cx="374650" cy="372110"/>
                  <wp:effectExtent l="0" t="0" r="0" b="0"/>
                  <wp:wrapSquare wrapText="bothSides"/>
                  <wp:docPr id="4"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42"/>
                          <pic:cNvPicPr>
                            <a:picLocks noChangeAspect="1" noChangeArrowheads="1"/>
                          </pic:cNvPicPr>
                        </pic:nvPicPr>
                        <pic:blipFill>
                          <a:blip r:embed="rId13"/>
                          <a:stretch>
                            <a:fillRect/>
                          </a:stretch>
                        </pic:blipFill>
                        <pic:spPr bwMode="auto">
                          <a:xfrm>
                            <a:off x="0" y="0"/>
                            <a:ext cx="374650" cy="372110"/>
                          </a:xfrm>
                          <a:prstGeom prst="rect">
                            <a:avLst/>
                          </a:prstGeom>
                        </pic:spPr>
                      </pic:pic>
                    </a:graphicData>
                  </a:graphic>
                </wp:anchor>
              </w:drawing>
            </w:r>
            <w:r>
              <w:rPr>
                <w:sz w:val="40"/>
                <w:vertAlign w:val="superscript"/>
              </w:rPr>
              <w:t xml:space="preserve"> </w:t>
            </w:r>
            <w:r>
              <w:rPr>
                <w:b/>
                <w:bCs/>
                <w:sz w:val="22"/>
              </w:rPr>
              <w:t xml:space="preserve">D. </w:t>
            </w:r>
            <w:proofErr w:type="spellStart"/>
            <w:r>
              <w:rPr>
                <w:b/>
                <w:bCs/>
                <w:sz w:val="22"/>
              </w:rPr>
              <w:t>Lgs</w:t>
            </w:r>
            <w:proofErr w:type="spellEnd"/>
            <w:r>
              <w:rPr>
                <w:b/>
                <w:bCs/>
                <w:sz w:val="22"/>
              </w:rPr>
              <w:t xml:space="preserve"> 196/2003 e </w:t>
            </w:r>
            <w:proofErr w:type="spellStart"/>
            <w:r>
              <w:rPr>
                <w:b/>
                <w:bCs/>
                <w:sz w:val="22"/>
              </w:rPr>
              <w:t>s.m.i.</w:t>
            </w:r>
            <w:proofErr w:type="spellEnd"/>
            <w:r>
              <w:rPr>
                <w:b/>
                <w:bCs/>
                <w:sz w:val="22"/>
              </w:rPr>
              <w:t xml:space="preserve">, art. 2-sexies - Trattamento di categorie particolari di dati personali necessario per motivi di interesse pubblico rilevante: </w:t>
            </w:r>
          </w:p>
          <w:p w14:paraId="28827DDB" w14:textId="77777777" w:rsidR="004F7463" w:rsidRDefault="00B83EA3">
            <w:pPr>
              <w:spacing w:after="162" w:line="254" w:lineRule="auto"/>
              <w:ind w:left="902" w:right="49" w:firstLine="0"/>
            </w:pPr>
            <w:r>
              <w:rPr>
                <w:sz w:val="22"/>
              </w:rPr>
              <w:t xml:space="preserve">si considera rilevante l’interesse pubblico relativo a trattamenti effettuati da soggetti che svolgono compiti di interesse pubblico o connessi all’esercizio di pubblici poteri nelle seguenti materie: </w:t>
            </w:r>
          </w:p>
          <w:p w14:paraId="31230BC8" w14:textId="77777777" w:rsidR="004F7463" w:rsidRDefault="00B83EA3">
            <w:pPr>
              <w:spacing w:after="0" w:line="259" w:lineRule="auto"/>
              <w:ind w:left="902" w:firstLine="0"/>
            </w:pPr>
            <w:r>
              <w:rPr>
                <w:sz w:val="22"/>
              </w:rPr>
              <w:t xml:space="preserve">m) concessione, liquidazione, modifica e revoca di benefici economici, agevolazioni, elargizioni, altri emolumenti e abilitazioni. </w:t>
            </w:r>
          </w:p>
        </w:tc>
      </w:tr>
    </w:tbl>
    <w:p w14:paraId="7CE74D88" w14:textId="77777777" w:rsidR="004F7463" w:rsidRDefault="00B83EA3">
      <w:pPr>
        <w:spacing w:after="141" w:line="259" w:lineRule="auto"/>
        <w:ind w:left="0" w:firstLine="0"/>
        <w:jc w:val="left"/>
      </w:pPr>
      <w:r>
        <w:rPr>
          <w:sz w:val="22"/>
        </w:rPr>
        <w:t xml:space="preserve"> </w:t>
      </w:r>
    </w:p>
    <w:p w14:paraId="50964A46" w14:textId="77777777" w:rsidR="004F7463" w:rsidRDefault="00B83EA3">
      <w:pPr>
        <w:numPr>
          <w:ilvl w:val="0"/>
          <w:numId w:val="3"/>
        </w:numPr>
        <w:ind w:hanging="230"/>
        <w:rPr>
          <w:b/>
          <w:bCs/>
        </w:rPr>
      </w:pPr>
      <w:r>
        <w:rPr>
          <w:b/>
          <w:bCs/>
        </w:rPr>
        <w:t xml:space="preserve">Base giuridica per la pubblicazione e diffusione web  </w:t>
      </w:r>
    </w:p>
    <w:p w14:paraId="30AC409D" w14:textId="77777777" w:rsidR="004F7463" w:rsidRDefault="00B83EA3">
      <w:pPr>
        <w:ind w:left="-2"/>
      </w:pPr>
      <w:r>
        <w:t xml:space="preserve">Si illustrano di seguito alcuni obblighi di pubblicazione disciplinati dal d.lgs. 33/2013, tenendo conto delle principali modifiche e integrazioni introdotte dal d.lgs. 97/2016. </w:t>
      </w:r>
    </w:p>
    <w:p w14:paraId="5B379110" w14:textId="77777777" w:rsidR="004F7463" w:rsidRDefault="00B83EA3">
      <w:pPr>
        <w:ind w:left="-2"/>
      </w:pPr>
      <w:r>
        <w:t xml:space="preserve">Ai sensi dell’art 26 del D.L. 14 marzo 2013, n. 33 (come modificato dall’art. 23 del </w:t>
      </w:r>
      <w:proofErr w:type="spellStart"/>
      <w:proofErr w:type="gramStart"/>
      <w:r>
        <w:t>D.Lgs</w:t>
      </w:r>
      <w:proofErr w:type="gramEnd"/>
      <w:r>
        <w:t>.</w:t>
      </w:r>
      <w:proofErr w:type="spellEnd"/>
      <w:r>
        <w:t xml:space="preserve"> n. 97/2016), le pubbliche amministrazioni sono obbligate alla pubblicazione degli atti di concessione di </w:t>
      </w:r>
      <w:r>
        <w:lastRenderedPageBreak/>
        <w:t xml:space="preserve">sovvenzioni, contributi, sussidi e attribuzione di vantaggi economici a persone fisiche ed enti pubblici e privati di importo superiore a mille euro nel corso dell'anno solare al medesimo beneficiario. </w:t>
      </w:r>
    </w:p>
    <w:p w14:paraId="7DC4FE55" w14:textId="77777777" w:rsidR="004F7463" w:rsidRDefault="00B83EA3">
      <w:pPr>
        <w:ind w:left="-2"/>
      </w:pPr>
      <w:r>
        <w:t xml:space="preserve">Ai sensi del comma 3 del medesimo articolo, la pubblicazione costituisce condizione legale di efficacia dei provvedimenti e quindi deve avvenire tempestivamente e, comunque, prima della liquidazione delle somme oggetto del provvedimento. </w:t>
      </w:r>
    </w:p>
    <w:p w14:paraId="095DF5D3" w14:textId="77777777" w:rsidR="004F7463" w:rsidRDefault="00B83EA3">
      <w:pPr>
        <w:spacing w:after="0" w:line="259" w:lineRule="auto"/>
        <w:ind w:left="0" w:firstLine="0"/>
        <w:jc w:val="left"/>
      </w:pPr>
      <w:r>
        <w:rPr>
          <w:sz w:val="22"/>
        </w:rPr>
        <w:t xml:space="preserve"> </w:t>
      </w:r>
    </w:p>
    <w:tbl>
      <w:tblPr>
        <w:tblStyle w:val="TableGrid"/>
        <w:tblW w:w="9641" w:type="dxa"/>
        <w:tblInd w:w="0" w:type="dxa"/>
        <w:tblCellMar>
          <w:left w:w="96" w:type="dxa"/>
          <w:right w:w="56" w:type="dxa"/>
        </w:tblCellMar>
        <w:tblLook w:val="04A0" w:firstRow="1" w:lastRow="0" w:firstColumn="1" w:lastColumn="0" w:noHBand="0" w:noVBand="1"/>
      </w:tblPr>
      <w:tblGrid>
        <w:gridCol w:w="9641"/>
      </w:tblGrid>
      <w:tr w:rsidR="004F7463" w14:paraId="4C77B040" w14:textId="77777777">
        <w:trPr>
          <w:trHeight w:val="7217"/>
        </w:trPr>
        <w:tc>
          <w:tcPr>
            <w:tcW w:w="9641" w:type="dxa"/>
            <w:shd w:val="clear" w:color="auto" w:fill="4F81BD"/>
            <w:vAlign w:val="center"/>
          </w:tcPr>
          <w:p w14:paraId="74AC4557" w14:textId="77777777" w:rsidR="004F7463" w:rsidRDefault="00B83EA3">
            <w:pPr>
              <w:spacing w:after="113" w:line="259" w:lineRule="auto"/>
              <w:ind w:left="1385" w:right="47" w:hanging="677"/>
            </w:pPr>
            <w:r>
              <w:rPr>
                <w:noProof/>
              </w:rPr>
              <w:drawing>
                <wp:anchor distT="0" distB="0" distL="114300" distR="114300" simplePos="0" relativeHeight="16" behindDoc="0" locked="0" layoutInCell="1" allowOverlap="1" wp14:anchorId="186A95AE" wp14:editId="4BFCF16D">
                  <wp:simplePos x="0" y="0"/>
                  <wp:positionH relativeFrom="column">
                    <wp:posOffset>60960</wp:posOffset>
                  </wp:positionH>
                  <wp:positionV relativeFrom="paragraph">
                    <wp:posOffset>212090</wp:posOffset>
                  </wp:positionV>
                  <wp:extent cx="374650" cy="372110"/>
                  <wp:effectExtent l="0" t="0" r="0" b="0"/>
                  <wp:wrapSquare wrapText="bothSides"/>
                  <wp:docPr id="5"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39"/>
                          <pic:cNvPicPr>
                            <a:picLocks noChangeAspect="1" noChangeArrowheads="1"/>
                          </pic:cNvPicPr>
                        </pic:nvPicPr>
                        <pic:blipFill>
                          <a:blip r:embed="rId14"/>
                          <a:stretch>
                            <a:fillRect/>
                          </a:stretch>
                        </pic:blipFill>
                        <pic:spPr bwMode="auto">
                          <a:xfrm>
                            <a:off x="0" y="0"/>
                            <a:ext cx="374650" cy="372110"/>
                          </a:xfrm>
                          <a:prstGeom prst="rect">
                            <a:avLst/>
                          </a:prstGeom>
                        </pic:spPr>
                      </pic:pic>
                    </a:graphicData>
                  </a:graphic>
                </wp:anchor>
              </w:drawing>
            </w:r>
            <w:r>
              <w:rPr>
                <w:color w:val="FFFFFF"/>
                <w:sz w:val="40"/>
                <w:vertAlign w:val="superscript"/>
              </w:rPr>
              <w:t xml:space="preserve"> </w:t>
            </w:r>
            <w:r>
              <w:rPr>
                <w:color w:val="FFFFFF"/>
                <w:sz w:val="22"/>
              </w:rPr>
              <w:t xml:space="preserve">D.L. 14 marzo 2013, n. 33, art. 26 Obblighi di pubblicazione degli atti di concessione di sovvenzioni, contributi, sussidi e attribuzione di vantaggi economici a persone fisiche ed enti pubblici e privati (come modificato dall’art. 23 del D.lgs. n. 97/2016) </w:t>
            </w:r>
          </w:p>
          <w:p w14:paraId="0FED0276" w14:textId="77777777" w:rsidR="004F7463" w:rsidRDefault="00B83EA3">
            <w:pPr>
              <w:numPr>
                <w:ilvl w:val="0"/>
                <w:numId w:val="5"/>
              </w:numPr>
              <w:spacing w:after="118" w:line="259" w:lineRule="auto"/>
              <w:ind w:right="48"/>
            </w:pPr>
            <w:r>
              <w:rPr>
                <w:color w:val="FFFFFF"/>
                <w:sz w:val="22"/>
              </w:rPr>
              <w:t xml:space="preserve">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1284130E" w14:textId="77777777" w:rsidR="004F7463" w:rsidRDefault="00B83EA3">
            <w:pPr>
              <w:numPr>
                <w:ilvl w:val="0"/>
                <w:numId w:val="5"/>
              </w:numPr>
              <w:spacing w:after="118" w:line="259" w:lineRule="auto"/>
              <w:ind w:right="48"/>
            </w:pPr>
            <w:r>
              <w:rPr>
                <w:color w:val="FFFFFF"/>
                <w:sz w:val="22"/>
              </w:rPr>
              <w:t xml:space="preserve">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6FDBBDAD" w14:textId="77777777" w:rsidR="004F7463" w:rsidRDefault="00B83EA3">
            <w:pPr>
              <w:numPr>
                <w:ilvl w:val="0"/>
                <w:numId w:val="5"/>
              </w:numPr>
              <w:spacing w:after="118" w:line="254" w:lineRule="auto"/>
              <w:ind w:right="48"/>
            </w:pPr>
            <w:r>
              <w:rPr>
                <w:color w:val="FFFFFF"/>
                <w:sz w:val="22"/>
              </w:rPr>
              <w:t xml:space="preserve">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w:t>
            </w:r>
            <w:proofErr w:type="gramStart"/>
            <w:r>
              <w:rPr>
                <w:color w:val="FFFFFF"/>
                <w:sz w:val="22"/>
              </w:rPr>
              <w:t>e</w:t>
            </w:r>
            <w:proofErr w:type="gramEnd"/>
            <w:r>
              <w:rPr>
                <w:color w:val="FFFFFF"/>
                <w:sz w:val="22"/>
              </w:rPr>
              <w:t xml:space="preserve"> da chiunque altro abbia interesse, anche ai fini del risarcimento del danno da ritardo da parte dell'Amministrazione, ai sensi dell'articolo 30 del decreto legislativo 2 luglio 2010, n. 104.  </w:t>
            </w:r>
          </w:p>
          <w:p w14:paraId="5C087B86" w14:textId="77777777" w:rsidR="004F7463" w:rsidRDefault="00B83EA3">
            <w:pPr>
              <w:numPr>
                <w:ilvl w:val="0"/>
                <w:numId w:val="5"/>
              </w:numPr>
              <w:spacing w:after="0" w:line="259" w:lineRule="auto"/>
              <w:ind w:right="48"/>
            </w:pPr>
            <w:r>
              <w:rPr>
                <w:color w:val="FFFFFF"/>
                <w:sz w:val="22"/>
              </w:rPr>
              <w:t>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r>
              <w:rPr>
                <w:color w:val="FFFFFF"/>
              </w:rPr>
              <w:t xml:space="preserve"> </w:t>
            </w:r>
            <w:r>
              <w:rPr>
                <w:color w:val="FFFFFF"/>
                <w:sz w:val="20"/>
              </w:rPr>
              <w:t xml:space="preserve"> </w:t>
            </w:r>
          </w:p>
        </w:tc>
      </w:tr>
    </w:tbl>
    <w:p w14:paraId="26B168A9" w14:textId="77777777" w:rsidR="004F7463" w:rsidRDefault="00B83EA3">
      <w:pPr>
        <w:spacing w:after="136" w:line="259" w:lineRule="auto"/>
        <w:ind w:left="3" w:firstLine="0"/>
        <w:jc w:val="left"/>
      </w:pPr>
      <w:r>
        <w:rPr>
          <w:sz w:val="22"/>
        </w:rPr>
        <w:t xml:space="preserve"> </w:t>
      </w:r>
    </w:p>
    <w:p w14:paraId="7F08D3F6" w14:textId="77777777" w:rsidR="004F7463" w:rsidRDefault="00B83EA3">
      <w:pPr>
        <w:numPr>
          <w:ilvl w:val="0"/>
          <w:numId w:val="3"/>
        </w:numPr>
        <w:spacing w:after="0"/>
        <w:ind w:hanging="230"/>
        <w:rPr>
          <w:b/>
          <w:bCs/>
        </w:rPr>
      </w:pPr>
      <w:r>
        <w:rPr>
          <w:b/>
          <w:bCs/>
        </w:rPr>
        <w:t xml:space="preserve">Pubblicazione di dati personali ulteriori  </w:t>
      </w:r>
    </w:p>
    <w:p w14:paraId="10B889E5" w14:textId="77777777" w:rsidR="004F7463" w:rsidRDefault="00B83EA3">
      <w:pPr>
        <w:ind w:left="152"/>
      </w:pPr>
      <w:r>
        <w:t xml:space="preserve">Le amministrazioni, in una logica di piena apertura verso l’esterno, </w:t>
      </w:r>
      <w:proofErr w:type="gramStart"/>
      <w:r>
        <w:t>possono  pubblicare</w:t>
      </w:r>
      <w:proofErr w:type="gramEnd"/>
      <w:r>
        <w:t xml:space="preserv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Pr>
          <w:i/>
          <w:sz w:val="21"/>
        </w:rPr>
        <w:t xml:space="preserve"> </w:t>
      </w:r>
      <w:r>
        <w:t xml:space="preserve">procedendo alla indicazione in forma anonima dei dati personali eventualmente presenti. </w:t>
      </w:r>
    </w:p>
    <w:tbl>
      <w:tblPr>
        <w:tblStyle w:val="TableGrid"/>
        <w:tblW w:w="9530" w:type="dxa"/>
        <w:tblInd w:w="0" w:type="dxa"/>
        <w:tblCellMar>
          <w:left w:w="108" w:type="dxa"/>
          <w:bottom w:w="190" w:type="dxa"/>
          <w:right w:w="115" w:type="dxa"/>
        </w:tblCellMar>
        <w:tblLook w:val="04A0" w:firstRow="1" w:lastRow="0" w:firstColumn="1" w:lastColumn="0" w:noHBand="0" w:noVBand="1"/>
      </w:tblPr>
      <w:tblGrid>
        <w:gridCol w:w="9530"/>
      </w:tblGrid>
      <w:tr w:rsidR="004F7463" w14:paraId="6CC3A37F" w14:textId="77777777">
        <w:trPr>
          <w:trHeight w:val="1723"/>
        </w:trPr>
        <w:tc>
          <w:tcPr>
            <w:tcW w:w="9530" w:type="dxa"/>
            <w:shd w:val="clear" w:color="auto" w:fill="4471C4"/>
            <w:vAlign w:val="bottom"/>
          </w:tcPr>
          <w:p w14:paraId="128EBDAF" w14:textId="77777777" w:rsidR="004F7463" w:rsidRDefault="00B83EA3">
            <w:pPr>
              <w:spacing w:after="22" w:line="259" w:lineRule="auto"/>
              <w:ind w:left="281" w:firstLine="0"/>
              <w:jc w:val="left"/>
            </w:pPr>
            <w:r>
              <w:rPr>
                <w:noProof/>
              </w:rPr>
              <w:lastRenderedPageBreak/>
              <w:drawing>
                <wp:inline distT="0" distB="0" distL="0" distR="0" wp14:anchorId="41C6CBCC" wp14:editId="02852BDA">
                  <wp:extent cx="466090" cy="457200"/>
                  <wp:effectExtent l="0" t="0" r="0" b="0"/>
                  <wp:docPr id="6"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09"/>
                          <pic:cNvPicPr>
                            <a:picLocks noChangeAspect="1" noChangeArrowheads="1"/>
                          </pic:cNvPicPr>
                        </pic:nvPicPr>
                        <pic:blipFill>
                          <a:blip r:embed="rId15"/>
                          <a:stretch>
                            <a:fillRect/>
                          </a:stretch>
                        </pic:blipFill>
                        <pic:spPr bwMode="auto">
                          <a:xfrm>
                            <a:off x="0" y="0"/>
                            <a:ext cx="466090" cy="457200"/>
                          </a:xfrm>
                          <a:prstGeom prst="rect">
                            <a:avLst/>
                          </a:prstGeom>
                        </pic:spPr>
                      </pic:pic>
                    </a:graphicData>
                  </a:graphic>
                </wp:inline>
              </w:drawing>
            </w:r>
          </w:p>
          <w:p w14:paraId="090F8B7D" w14:textId="77777777" w:rsidR="004F7463" w:rsidRDefault="00B83EA3">
            <w:pPr>
              <w:tabs>
                <w:tab w:val="center" w:pos="5166"/>
              </w:tabs>
              <w:spacing w:after="230" w:line="259" w:lineRule="auto"/>
              <w:ind w:left="0" w:firstLine="0"/>
              <w:jc w:val="left"/>
            </w:pPr>
            <w:r>
              <w:rPr>
                <w:sz w:val="26"/>
              </w:rPr>
              <w:t xml:space="preserve"> </w:t>
            </w:r>
            <w:r>
              <w:rPr>
                <w:sz w:val="26"/>
              </w:rPr>
              <w:tab/>
            </w:r>
            <w:r>
              <w:rPr>
                <w:color w:val="FFFFFF"/>
              </w:rPr>
              <w:t>Limiti al “</w:t>
            </w:r>
            <w:proofErr w:type="gramStart"/>
            <w:r>
              <w:rPr>
                <w:color w:val="FFFFFF"/>
              </w:rPr>
              <w:t>riutilizzo”  dei</w:t>
            </w:r>
            <w:proofErr w:type="gramEnd"/>
            <w:r>
              <w:rPr>
                <w:color w:val="FFFFFF"/>
              </w:rPr>
              <w:t xml:space="preserve"> documenti pubblicati</w:t>
            </w:r>
            <w:r>
              <w:rPr>
                <w:sz w:val="20"/>
              </w:rPr>
              <w:t xml:space="preserve"> </w:t>
            </w:r>
          </w:p>
          <w:p w14:paraId="3466F4A1" w14:textId="77777777" w:rsidR="004F7463" w:rsidRDefault="00B83EA3">
            <w:pPr>
              <w:spacing w:after="0" w:line="259" w:lineRule="auto"/>
              <w:ind w:left="0" w:firstLine="0"/>
              <w:jc w:val="left"/>
            </w:pPr>
            <w:r>
              <w:rPr>
                <w:sz w:val="26"/>
              </w:rPr>
              <w:t xml:space="preserve"> </w:t>
            </w:r>
          </w:p>
        </w:tc>
      </w:tr>
    </w:tbl>
    <w:p w14:paraId="28642544" w14:textId="77777777" w:rsidR="004F7463" w:rsidRDefault="00B83EA3">
      <w:pPr>
        <w:spacing w:after="0"/>
        <w:ind w:left="118" w:right="219"/>
      </w:pPr>
      <w:r>
        <w:t xml:space="preserve">In ottemperanza a quanto disposto dal Garante per la protezione dei dati personali, i soggetti pubblici inseriscono nella sezione "Amministrazione trasparente" un </w:t>
      </w:r>
      <w:proofErr w:type="spellStart"/>
      <w:r>
        <w:rPr>
          <w:i/>
        </w:rPr>
        <w:t>alert</w:t>
      </w:r>
      <w:proofErr w:type="spellEnd"/>
      <w: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 </w:t>
      </w:r>
    </w:p>
    <w:p w14:paraId="24F66B5C" w14:textId="77777777" w:rsidR="004F7463" w:rsidRDefault="00B83EA3">
      <w:pPr>
        <w:spacing w:after="33" w:line="259" w:lineRule="auto"/>
        <w:ind w:left="0" w:firstLine="0"/>
        <w:jc w:val="left"/>
      </w:pPr>
      <w:r>
        <w:rPr>
          <w:noProof/>
        </w:rPr>
        <mc:AlternateContent>
          <mc:Choice Requires="wpg">
            <w:drawing>
              <wp:inline distT="0" distB="0" distL="0" distR="0" wp14:anchorId="615F71DE" wp14:editId="49EFFC66">
                <wp:extent cx="6053455" cy="7620"/>
                <wp:effectExtent l="0" t="0" r="0" b="0"/>
                <wp:docPr id="7" name="Gruppo 7"/>
                <wp:cNvGraphicFramePr/>
                <a:graphic xmlns:a="http://schemas.openxmlformats.org/drawingml/2006/main">
                  <a:graphicData uri="http://schemas.microsoft.com/office/word/2010/wordprocessingGroup">
                    <wpg:wgp>
                      <wpg:cNvGrpSpPr/>
                      <wpg:grpSpPr>
                        <a:xfrm>
                          <a:off x="0" y="0"/>
                          <a:ext cx="6052680" cy="6840"/>
                          <a:chOff x="0" y="0"/>
                          <a:chExt cx="0" cy="0"/>
                        </a:xfrm>
                      </wpg:grpSpPr>
                      <wps:wsp>
                        <wps:cNvPr id="8" name="Figura a mano libera 8"/>
                        <wps:cNvSpPr/>
                        <wps:spPr>
                          <a:xfrm>
                            <a:off x="0" y="0"/>
                            <a:ext cx="6052680" cy="6840"/>
                          </a:xfrm>
                          <a:custGeom>
                            <a:avLst/>
                            <a:gdLst/>
                            <a:ahLst/>
                            <a:cxnLst/>
                            <a:rect l="l" t="t" r="r" b="b"/>
                            <a:pathLst>
                              <a:path w="6051804" h="9144">
                                <a:moveTo>
                                  <a:pt x="0" y="0"/>
                                </a:moveTo>
                                <a:lnTo>
                                  <a:pt x="6051804" y="0"/>
                                </a:lnTo>
                                <a:lnTo>
                                  <a:pt x="6051804" y="9144"/>
                                </a:lnTo>
                                <a:lnTo>
                                  <a:pt x="0" y="9144"/>
                                </a:lnTo>
                                <a:lnTo>
                                  <a:pt x="0" y="0"/>
                                </a:lnTo>
                              </a:path>
                            </a:pathLst>
                          </a:custGeom>
                          <a:solidFill>
                            <a:srgbClr val="1F3864"/>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style="position:absolute;margin-left:0pt;margin-top:-0.6pt;width:476.6pt;height:0.55pt" coordorigin="0,-12" coordsize="9532,11"/>
            </w:pict>
          </mc:Fallback>
        </mc:AlternateContent>
      </w:r>
    </w:p>
    <w:p w14:paraId="1C81711B" w14:textId="77777777" w:rsidR="004F7463" w:rsidRDefault="00B83EA3">
      <w:pPr>
        <w:spacing w:after="158" w:line="259" w:lineRule="auto"/>
        <w:ind w:left="3" w:firstLine="0"/>
        <w:jc w:val="left"/>
      </w:pPr>
      <w:r>
        <w:rPr>
          <w:sz w:val="16"/>
        </w:rPr>
        <w:t xml:space="preserve"> </w:t>
      </w:r>
    </w:p>
    <w:p w14:paraId="2CDCD3A1" w14:textId="77777777" w:rsidR="004F7463" w:rsidRDefault="00B83EA3">
      <w:pPr>
        <w:numPr>
          <w:ilvl w:val="0"/>
          <w:numId w:val="3"/>
        </w:numPr>
        <w:ind w:hanging="230"/>
        <w:rPr>
          <w:b/>
          <w:bCs/>
        </w:rPr>
      </w:pPr>
      <w:r>
        <w:rPr>
          <w:b/>
          <w:bCs/>
        </w:rPr>
        <w:t xml:space="preserve">Tempo di conservazione dei dati </w:t>
      </w:r>
    </w:p>
    <w:p w14:paraId="2EAF9185" w14:textId="77777777" w:rsidR="004F7463" w:rsidRDefault="00B83EA3">
      <w:pPr>
        <w:ind w:left="-2"/>
      </w:pPr>
      <w: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206E607A" w14:textId="77777777" w:rsidR="004F7463" w:rsidRDefault="00B83EA3">
      <w:pPr>
        <w:numPr>
          <w:ilvl w:val="0"/>
          <w:numId w:val="3"/>
        </w:numPr>
        <w:ind w:hanging="230"/>
        <w:rPr>
          <w:b/>
          <w:bCs/>
        </w:rPr>
      </w:pPr>
      <w:r>
        <w:rPr>
          <w:b/>
          <w:bCs/>
        </w:rPr>
        <w:t xml:space="preserve">Luogo del Trattamento </w:t>
      </w:r>
    </w:p>
    <w:p w14:paraId="4577F4E6" w14:textId="77777777" w:rsidR="004F7463" w:rsidRDefault="00B83EA3">
      <w:pPr>
        <w:ind w:left="-2"/>
      </w:pPr>
      <w:r>
        <w:t xml:space="preserve">I dati vengono trattati ed archiviati presso la Regione Liguria.  </w:t>
      </w:r>
    </w:p>
    <w:p w14:paraId="25FAE775" w14:textId="77777777" w:rsidR="004F7463" w:rsidRDefault="00B83EA3">
      <w:pPr>
        <w:ind w:left="-2"/>
      </w:pPr>
      <w:r>
        <w:t>Specifiche misure di sicurezza sono osservate per prevenire la perdita dei dati, usi illeciti o non corretti e accessi non autorizzati.</w:t>
      </w:r>
    </w:p>
    <w:p w14:paraId="258E4D6B" w14:textId="77777777" w:rsidR="004F7463" w:rsidRDefault="004F7463">
      <w:pPr>
        <w:ind w:left="-2"/>
      </w:pPr>
    </w:p>
    <w:p w14:paraId="5F3CDA82" w14:textId="77777777" w:rsidR="004F7463" w:rsidRDefault="00B83EA3">
      <w:pPr>
        <w:spacing w:after="160" w:line="259" w:lineRule="auto"/>
        <w:ind w:left="0" w:firstLine="0"/>
        <w:jc w:val="left"/>
      </w:pPr>
      <w:r>
        <w:br w:type="page"/>
      </w:r>
    </w:p>
    <w:p w14:paraId="3C97A8DC" w14:textId="77777777" w:rsidR="004F7463" w:rsidRDefault="004F7463">
      <w:pPr>
        <w:ind w:left="-2"/>
      </w:pPr>
    </w:p>
    <w:p w14:paraId="2135CE86" w14:textId="77777777" w:rsidR="004F7463" w:rsidRDefault="00B83EA3">
      <w:pPr>
        <w:ind w:left="-2"/>
        <w:jc w:val="center"/>
        <w:rPr>
          <w:b/>
          <w:bCs/>
        </w:rPr>
      </w:pPr>
      <w:r>
        <w:rPr>
          <w:b/>
          <w:bCs/>
        </w:rPr>
        <w:t>Dichiarazione di presa visione dell’informativa sul conferimento e trattamento dei dati personali</w:t>
      </w:r>
    </w:p>
    <w:p w14:paraId="2840B2EA" w14:textId="77777777" w:rsidR="004F7463" w:rsidRDefault="00B83EA3">
      <w:pPr>
        <w:spacing w:after="118" w:line="259" w:lineRule="auto"/>
        <w:ind w:left="3" w:firstLine="0"/>
        <w:jc w:val="left"/>
      </w:pPr>
      <w:r>
        <w:t xml:space="preserve"> </w:t>
      </w:r>
    </w:p>
    <w:p w14:paraId="551C7261" w14:textId="77777777" w:rsidR="004F7463" w:rsidRDefault="00B83EA3">
      <w:pPr>
        <w:spacing w:line="360" w:lineRule="auto"/>
        <w:ind w:left="-2"/>
      </w:pPr>
      <w:r>
        <w:t>Il sottoscritto __________________________________________________________ in qualità di _________________________________________ avendo acquisito le informazioni fornite dal titolare ai sensi dell’art. 13 del D.lgs. 196/2003 e degli Artt. 13-14 del GDPR attraverso la presa visione del documento ’”</w:t>
      </w:r>
      <w:r>
        <w:rPr>
          <w:i/>
        </w:rPr>
        <w:t>Informativa sul conferimento e trattamento dei dati personali e sulla pubblicazione degli elementi ritenuti non sensibili nei siti istituzionali e di consultazione aperta</w:t>
      </w:r>
      <w:r>
        <w:t xml:space="preserve">” pubblicato sul sito web istituzionale dell’Ente/Amministrazione </w:t>
      </w:r>
    </w:p>
    <w:p w14:paraId="3F5CD5FE" w14:textId="77777777" w:rsidR="004F7463" w:rsidRDefault="00B83EA3">
      <w:pPr>
        <w:pStyle w:val="Titolo1"/>
        <w:spacing w:after="240"/>
        <w:ind w:left="0" w:right="5" w:hanging="10"/>
        <w:rPr>
          <w:b/>
          <w:bCs/>
        </w:rPr>
      </w:pPr>
      <w:r>
        <w:rPr>
          <w:b/>
          <w:bCs/>
        </w:rPr>
        <w:t xml:space="preserve">DICHIARA  </w:t>
      </w:r>
    </w:p>
    <w:p w14:paraId="678A5A8C" w14:textId="77777777" w:rsidR="004F7463" w:rsidRDefault="00B83EA3">
      <w:pPr>
        <w:spacing w:line="360" w:lineRule="auto"/>
        <w:ind w:left="-2"/>
      </w:pPr>
      <w:r>
        <w:t xml:space="preserve">di esser stato adeguatamente informato riguardo al trattamento dei propri dati personali per i fini indicati nella stessa.  </w:t>
      </w:r>
    </w:p>
    <w:p w14:paraId="41C08E91" w14:textId="77777777" w:rsidR="004F7463" w:rsidRDefault="00B83EA3">
      <w:pPr>
        <w:spacing w:after="198"/>
        <w:ind w:left="-2"/>
      </w:pPr>
      <w:r>
        <w:t xml:space="preserve">Luogo e data, ________________ </w:t>
      </w:r>
    </w:p>
    <w:p w14:paraId="132A251F" w14:textId="77777777" w:rsidR="004F7463" w:rsidRDefault="00B83EA3">
      <w:pPr>
        <w:spacing w:after="179" w:line="259" w:lineRule="auto"/>
        <w:ind w:left="10" w:right="1136"/>
        <w:jc w:val="right"/>
      </w:pPr>
      <w:r>
        <w:rPr>
          <w:sz w:val="20"/>
        </w:rPr>
        <w:t xml:space="preserve">             Firmato digitalmente </w:t>
      </w:r>
    </w:p>
    <w:p w14:paraId="52DEE4F0" w14:textId="77777777" w:rsidR="004F7463" w:rsidRDefault="00B83EA3">
      <w:pPr>
        <w:spacing w:after="141" w:line="259" w:lineRule="auto"/>
        <w:ind w:left="2879" w:firstLine="0"/>
        <w:jc w:val="center"/>
      </w:pPr>
      <w:r>
        <w:rPr>
          <w:sz w:val="22"/>
        </w:rPr>
        <w:t xml:space="preserve"> </w:t>
      </w:r>
    </w:p>
    <w:p w14:paraId="4C019A63" w14:textId="77777777" w:rsidR="004F7463" w:rsidRDefault="00B83EA3">
      <w:pPr>
        <w:spacing w:after="136" w:line="259" w:lineRule="auto"/>
        <w:ind w:left="10" w:right="-5"/>
        <w:jc w:val="right"/>
      </w:pPr>
      <w:r>
        <w:rPr>
          <w:sz w:val="20"/>
        </w:rPr>
        <w:t xml:space="preserve">________________________________ </w:t>
      </w:r>
    </w:p>
    <w:p w14:paraId="748CA194" w14:textId="77777777" w:rsidR="004F7463" w:rsidRDefault="00B83EA3">
      <w:pPr>
        <w:spacing w:after="0" w:line="259" w:lineRule="auto"/>
        <w:ind w:left="0" w:right="10" w:firstLine="0"/>
        <w:jc w:val="right"/>
      </w:pPr>
      <w:r>
        <w:rPr>
          <w:i/>
          <w:sz w:val="18"/>
        </w:rPr>
        <w:t xml:space="preserve"> (indicare nome e cognome del firmatario) </w:t>
      </w:r>
      <w:r>
        <w:rPr>
          <w:sz w:val="18"/>
        </w:rPr>
        <w:t>(</w:t>
      </w:r>
      <w:r>
        <w:rPr>
          <w:rStyle w:val="Richiamoallanotaapidipagina"/>
          <w:sz w:val="18"/>
        </w:rPr>
        <w:footnoteReference w:id="2"/>
      </w:r>
      <w:r>
        <w:rPr>
          <w:sz w:val="18"/>
        </w:rPr>
        <w:t xml:space="preserve">) </w:t>
      </w:r>
    </w:p>
    <w:sectPr w:rsidR="004F7463">
      <w:headerReference w:type="default" r:id="rId16"/>
      <w:footerReference w:type="default" r:id="rId17"/>
      <w:pgSz w:w="11906" w:h="16838"/>
      <w:pgMar w:top="2220" w:right="1121" w:bottom="1265" w:left="1133" w:header="422" w:footer="71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2D057" w14:textId="77777777" w:rsidR="00FF674C" w:rsidRDefault="00FF674C">
      <w:pPr>
        <w:spacing w:after="0" w:line="240" w:lineRule="auto"/>
      </w:pPr>
      <w:r>
        <w:separator/>
      </w:r>
    </w:p>
  </w:endnote>
  <w:endnote w:type="continuationSeparator" w:id="0">
    <w:p w14:paraId="565A50BF" w14:textId="77777777" w:rsidR="00FF674C" w:rsidRDefault="00FF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C1FA" w14:textId="605671F8" w:rsidR="004F7463" w:rsidRDefault="00B83EA3">
    <w:pPr>
      <w:spacing w:after="0" w:line="259" w:lineRule="auto"/>
      <w:ind w:left="0" w:right="7" w:firstLine="0"/>
      <w:jc w:val="right"/>
    </w:pPr>
    <w:r>
      <w:rPr>
        <w:color w:val="000000"/>
        <w:sz w:val="22"/>
      </w:rPr>
      <w:fldChar w:fldCharType="begin"/>
    </w:r>
    <w:r>
      <w:rPr>
        <w:color w:val="000000"/>
        <w:sz w:val="22"/>
      </w:rPr>
      <w:instrText>PAGE</w:instrText>
    </w:r>
    <w:r>
      <w:rPr>
        <w:color w:val="000000"/>
        <w:sz w:val="22"/>
      </w:rPr>
      <w:fldChar w:fldCharType="separate"/>
    </w:r>
    <w:r w:rsidR="00412894">
      <w:rPr>
        <w:noProof/>
        <w:color w:val="000000"/>
        <w:sz w:val="22"/>
      </w:rPr>
      <w:t>4</w:t>
    </w:r>
    <w:r>
      <w:rPr>
        <w:color w:val="000000"/>
        <w:sz w:val="22"/>
      </w:rPr>
      <w:fldChar w:fldCharType="end"/>
    </w:r>
    <w:r>
      <w:rPr>
        <w:color w:val="000000"/>
        <w:sz w:val="22"/>
      </w:rPr>
      <w:t xml:space="preserve"> </w:t>
    </w:r>
  </w:p>
  <w:p w14:paraId="78AA4D83" w14:textId="77777777" w:rsidR="004F7463" w:rsidRDefault="00B83EA3">
    <w:pPr>
      <w:spacing w:after="0" w:line="259" w:lineRule="auto"/>
      <w:ind w:left="0" w:firstLine="0"/>
      <w:jc w:val="left"/>
    </w:pPr>
    <w:r>
      <w:rPr>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19F3" w14:textId="77777777" w:rsidR="00FF674C" w:rsidRDefault="00FF674C">
      <w:pPr>
        <w:rPr>
          <w:sz w:val="12"/>
        </w:rPr>
      </w:pPr>
      <w:r>
        <w:separator/>
      </w:r>
    </w:p>
  </w:footnote>
  <w:footnote w:type="continuationSeparator" w:id="0">
    <w:p w14:paraId="36CD0B22" w14:textId="77777777" w:rsidR="00FF674C" w:rsidRDefault="00FF674C">
      <w:pPr>
        <w:rPr>
          <w:sz w:val="12"/>
        </w:rPr>
      </w:pPr>
      <w:r>
        <w:continuationSeparator/>
      </w:r>
    </w:p>
  </w:footnote>
  <w:footnote w:id="1">
    <w:p w14:paraId="1E98E0CA" w14:textId="77777777" w:rsidR="004F7463" w:rsidRDefault="00B83EA3">
      <w:pPr>
        <w:pStyle w:val="footnotedescription"/>
        <w:spacing w:line="324" w:lineRule="auto"/>
      </w:pPr>
      <w:r>
        <w:rPr>
          <w:rStyle w:val="Caratterinotaapidipagina"/>
        </w:rPr>
        <w:footnoteRef/>
      </w:r>
      <w:r>
        <w:t xml:space="preserve"> </w:t>
      </w:r>
      <w:r>
        <w:rPr>
          <w:i w:val="0"/>
        </w:rPr>
        <w:t>Il Titolare del trattamento è "</w:t>
      </w:r>
      <w:r>
        <w:t xml:space="preserve">la persona fisica o giuridica, l'autorità pubblica, il servizio o altro organismo che, singolarmente o insieme ad altri, determina le </w:t>
      </w:r>
      <w:r>
        <w:rPr>
          <w:i w:val="0"/>
        </w:rPr>
        <w:t>finalità</w:t>
      </w:r>
      <w:r>
        <w:t xml:space="preserve"> e i </w:t>
      </w:r>
      <w:r>
        <w:rPr>
          <w:i w:val="0"/>
        </w:rPr>
        <w:t>mezzi</w:t>
      </w:r>
      <w:r>
        <w:t xml:space="preserve"> del trattamento di dati personali</w:t>
      </w:r>
      <w:r>
        <w:rPr>
          <w:i w:val="0"/>
        </w:rPr>
        <w:t>" (art. 4. par. 1, n. 7) Regolamento Generale sulla Protezione dei Dati (GDPR).</w:t>
      </w:r>
      <w:r>
        <w:rPr>
          <w:rFonts w:ascii="Calibri" w:eastAsia="Calibri" w:hAnsi="Calibri" w:cs="Calibri"/>
          <w:i w:val="0"/>
          <w:color w:val="44546A"/>
        </w:rPr>
        <w:t xml:space="preserve"> </w:t>
      </w:r>
    </w:p>
  </w:footnote>
  <w:footnote w:id="2">
    <w:p w14:paraId="69F45542" w14:textId="77777777" w:rsidR="004F7463" w:rsidRDefault="00B83EA3">
      <w:pPr>
        <w:pStyle w:val="Testonotaapidipagina"/>
        <w:rPr>
          <w:color w:val="auto"/>
          <w:sz w:val="18"/>
          <w:szCs w:val="18"/>
        </w:rPr>
      </w:pPr>
      <w:r>
        <w:rPr>
          <w:rStyle w:val="Caratterinotaapidipagina"/>
        </w:rPr>
        <w:footnoteRef/>
      </w:r>
      <w:r>
        <w:rPr>
          <w:color w:val="auto"/>
          <w:sz w:val="18"/>
          <w:szCs w:val="18"/>
        </w:rPr>
        <w:tab/>
        <w:t xml:space="preserve"> 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25BE" w14:textId="77777777" w:rsidR="004F7463" w:rsidRDefault="00B83EA3">
    <w:pPr>
      <w:pStyle w:val="Titolo1"/>
    </w:pPr>
    <w:r>
      <w:rPr>
        <w:noProof/>
      </w:rPr>
      <w:drawing>
        <wp:anchor distT="0" distB="0" distL="0" distR="0" simplePos="0" relativeHeight="15" behindDoc="1" locked="0" layoutInCell="1" allowOverlap="1" wp14:anchorId="16B2A35C" wp14:editId="5E31C3C8">
          <wp:simplePos x="0" y="0"/>
          <wp:positionH relativeFrom="margin">
            <wp:align>right</wp:align>
          </wp:positionH>
          <wp:positionV relativeFrom="paragraph">
            <wp:posOffset>5080</wp:posOffset>
          </wp:positionV>
          <wp:extent cx="1332230" cy="1132840"/>
          <wp:effectExtent l="0" t="0" r="0" b="0"/>
          <wp:wrapNone/>
          <wp:docPr id="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2"/>
                  <pic:cNvPicPr>
                    <a:picLocks noChangeAspect="1" noChangeArrowheads="1"/>
                  </pic:cNvPicPr>
                </pic:nvPicPr>
                <pic:blipFill>
                  <a:blip r:embed="rId1"/>
                  <a:srcRect l="63715" t="7964" r="2357" b="13265"/>
                  <a:stretch>
                    <a:fillRect/>
                  </a:stretch>
                </pic:blipFill>
                <pic:spPr bwMode="auto">
                  <a:xfrm>
                    <a:off x="0" y="0"/>
                    <a:ext cx="1332230" cy="1132840"/>
                  </a:xfrm>
                  <a:prstGeom prst="rect">
                    <a:avLst/>
                  </a:prstGeom>
                </pic:spPr>
              </pic:pic>
            </a:graphicData>
          </a:graphic>
        </wp:anchor>
      </w:drawing>
    </w:r>
    <w:r>
      <w:rPr>
        <w:noProof/>
      </w:rPr>
      <w:drawing>
        <wp:anchor distT="0" distB="0" distL="0" distR="114300" simplePos="0" relativeHeight="27" behindDoc="1" locked="0" layoutInCell="1" allowOverlap="1" wp14:anchorId="3630B4CF" wp14:editId="05954B49">
          <wp:simplePos x="0" y="0"/>
          <wp:positionH relativeFrom="margin">
            <wp:align>left</wp:align>
          </wp:positionH>
          <wp:positionV relativeFrom="paragraph">
            <wp:posOffset>72390</wp:posOffset>
          </wp:positionV>
          <wp:extent cx="1079500" cy="1066800"/>
          <wp:effectExtent l="0" t="0" r="0" b="0"/>
          <wp:wrapSquare wrapText="bothSides"/>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pic:cNvPicPr>
                    <a:picLocks noChangeAspect="1" noChangeArrowheads="1"/>
                  </pic:cNvPicPr>
                </pic:nvPicPr>
                <pic:blipFill>
                  <a:blip r:embed="rId2"/>
                  <a:stretch>
                    <a:fillRect/>
                  </a:stretch>
                </pic:blipFill>
                <pic:spPr bwMode="auto">
                  <a:xfrm>
                    <a:off x="0" y="0"/>
                    <a:ext cx="1079500" cy="1066800"/>
                  </a:xfrm>
                  <a:prstGeom prst="rect">
                    <a:avLst/>
                  </a:prstGeom>
                </pic:spPr>
              </pic:pic>
            </a:graphicData>
          </a:graphic>
        </wp:anchor>
      </w:drawing>
    </w:r>
    <w:r>
      <w:rPr>
        <w:noProof/>
      </w:rPr>
      <w:drawing>
        <wp:anchor distT="0" distB="0" distL="114300" distR="114300" simplePos="0" relativeHeight="37" behindDoc="1" locked="0" layoutInCell="1" allowOverlap="1" wp14:anchorId="4B75DA14" wp14:editId="033C11B4">
          <wp:simplePos x="0" y="0"/>
          <wp:positionH relativeFrom="column">
            <wp:posOffset>3255645</wp:posOffset>
          </wp:positionH>
          <wp:positionV relativeFrom="paragraph">
            <wp:posOffset>5080</wp:posOffset>
          </wp:positionV>
          <wp:extent cx="1079500" cy="1079500"/>
          <wp:effectExtent l="0" t="0" r="0" b="0"/>
          <wp:wrapSquare wrapText="bothSides"/>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noChangeArrowheads="1"/>
                  </pic:cNvPicPr>
                </pic:nvPicPr>
                <pic:blipFill>
                  <a:blip r:embed="rId3"/>
                  <a:stretch>
                    <a:fillRect/>
                  </a:stretch>
                </pic:blipFill>
                <pic:spPr bwMode="auto">
                  <a:xfrm>
                    <a:off x="0" y="0"/>
                    <a:ext cx="1079500" cy="1079500"/>
                  </a:xfrm>
                  <a:prstGeom prst="rect">
                    <a:avLst/>
                  </a:prstGeom>
                </pic:spPr>
              </pic:pic>
            </a:graphicData>
          </a:graphic>
        </wp:anchor>
      </w:drawing>
    </w:r>
    <w:r>
      <w:rPr>
        <w:noProof/>
      </w:rPr>
      <w:drawing>
        <wp:anchor distT="0" distB="0" distL="114300" distR="114300" simplePos="0" relativeHeight="47" behindDoc="1" locked="0" layoutInCell="1" allowOverlap="1" wp14:anchorId="327FD11A" wp14:editId="6C859A74">
          <wp:simplePos x="0" y="0"/>
          <wp:positionH relativeFrom="column">
            <wp:posOffset>1503045</wp:posOffset>
          </wp:positionH>
          <wp:positionV relativeFrom="paragraph">
            <wp:posOffset>-1270</wp:posOffset>
          </wp:positionV>
          <wp:extent cx="1384300" cy="1135380"/>
          <wp:effectExtent l="0" t="0" r="0" b="0"/>
          <wp:wrapSquare wrapText="bothSides"/>
          <wp:docPr id="1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7"/>
                  <pic:cNvPicPr>
                    <a:picLocks noChangeAspect="1" noChangeArrowheads="1"/>
                  </pic:cNvPicPr>
                </pic:nvPicPr>
                <pic:blipFill>
                  <a:blip r:embed="rId4"/>
                  <a:stretch>
                    <a:fillRect/>
                  </a:stretch>
                </pic:blipFill>
                <pic:spPr bwMode="auto">
                  <a:xfrm>
                    <a:off x="0" y="0"/>
                    <a:ext cx="1384300" cy="1135380"/>
                  </a:xfrm>
                  <a:prstGeom prst="rect">
                    <a:avLst/>
                  </a:prstGeom>
                </pic:spPr>
              </pic:pic>
            </a:graphicData>
          </a:graphic>
        </wp:anchor>
      </w:drawing>
    </w:r>
    <w:r>
      <w:rPr>
        <w:rFonts w:eastAsia="Arial"/>
        <w:color w:val="FFFFFF"/>
      </w:rPr>
      <w:t xml:space="preserve">            </w:t>
    </w:r>
    <w:r>
      <w:rPr>
        <w:color w:val="FFFFFF"/>
      </w:rPr>
      <w:t>e</w:t>
    </w:r>
    <w:r>
      <w:rPr>
        <w:color w:val="FFFFFF"/>
        <w:sz w:val="12"/>
        <w:szCs w:val="12"/>
      </w:rPr>
      <w:t xml:space="preserve">                                                                                            </w:t>
    </w:r>
    <w:r>
      <w:t xml:space="preserve">     </w:t>
    </w:r>
  </w:p>
  <w:p w14:paraId="100BA8BE" w14:textId="77777777" w:rsidR="004F7463" w:rsidRDefault="004F74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2C8"/>
    <w:multiLevelType w:val="multilevel"/>
    <w:tmpl w:val="1F4871AE"/>
    <w:lvl w:ilvl="0">
      <w:start w:val="1"/>
      <w:numFmt w:val="bullet"/>
      <w:lvlText w:val=""/>
      <w:lvlJc w:val="left"/>
      <w:pPr>
        <w:tabs>
          <w:tab w:val="num" w:pos="720"/>
        </w:tabs>
        <w:ind w:left="708" w:hanging="360"/>
      </w:pPr>
      <w:rPr>
        <w:rFonts w:ascii="Wingdings" w:hAnsi="Wingdings" w:cs="Wingdings" w:hint="default"/>
      </w:rPr>
    </w:lvl>
    <w:lvl w:ilvl="1">
      <w:start w:val="1"/>
      <w:numFmt w:val="bullet"/>
      <w:lvlText w:val="o"/>
      <w:lvlJc w:val="left"/>
      <w:pPr>
        <w:tabs>
          <w:tab w:val="num" w:pos="1080"/>
        </w:tabs>
        <w:ind w:left="1428" w:hanging="360"/>
      </w:pPr>
      <w:rPr>
        <w:rFonts w:ascii="Courier New" w:hAnsi="Courier New" w:cs="Courier New" w:hint="default"/>
      </w:rPr>
    </w:lvl>
    <w:lvl w:ilvl="2">
      <w:start w:val="1"/>
      <w:numFmt w:val="bullet"/>
      <w:lvlText w:val=""/>
      <w:lvlJc w:val="left"/>
      <w:pPr>
        <w:tabs>
          <w:tab w:val="num" w:pos="1440"/>
        </w:tabs>
        <w:ind w:left="2148" w:hanging="360"/>
      </w:pPr>
      <w:rPr>
        <w:rFonts w:ascii="Wingdings" w:hAnsi="Wingdings" w:cs="Wingdings" w:hint="default"/>
      </w:rPr>
    </w:lvl>
    <w:lvl w:ilvl="3">
      <w:start w:val="1"/>
      <w:numFmt w:val="bullet"/>
      <w:lvlText w:val=""/>
      <w:lvlJc w:val="left"/>
      <w:pPr>
        <w:tabs>
          <w:tab w:val="num" w:pos="1800"/>
        </w:tabs>
        <w:ind w:left="2868" w:hanging="360"/>
      </w:pPr>
      <w:rPr>
        <w:rFonts w:ascii="Symbol" w:hAnsi="Symbol" w:cs="Symbol" w:hint="default"/>
      </w:rPr>
    </w:lvl>
    <w:lvl w:ilvl="4">
      <w:start w:val="1"/>
      <w:numFmt w:val="bullet"/>
      <w:lvlText w:val="o"/>
      <w:lvlJc w:val="left"/>
      <w:pPr>
        <w:tabs>
          <w:tab w:val="num" w:pos="2160"/>
        </w:tabs>
        <w:ind w:left="3588" w:hanging="360"/>
      </w:pPr>
      <w:rPr>
        <w:rFonts w:ascii="Courier New" w:hAnsi="Courier New" w:cs="Courier New" w:hint="default"/>
      </w:rPr>
    </w:lvl>
    <w:lvl w:ilvl="5">
      <w:start w:val="1"/>
      <w:numFmt w:val="bullet"/>
      <w:lvlText w:val=""/>
      <w:lvlJc w:val="left"/>
      <w:pPr>
        <w:tabs>
          <w:tab w:val="num" w:pos="2520"/>
        </w:tabs>
        <w:ind w:left="4308" w:hanging="360"/>
      </w:pPr>
      <w:rPr>
        <w:rFonts w:ascii="Wingdings" w:hAnsi="Wingdings" w:cs="Wingdings" w:hint="default"/>
      </w:rPr>
    </w:lvl>
    <w:lvl w:ilvl="6">
      <w:start w:val="1"/>
      <w:numFmt w:val="bullet"/>
      <w:lvlText w:val=""/>
      <w:lvlJc w:val="left"/>
      <w:pPr>
        <w:tabs>
          <w:tab w:val="num" w:pos="2880"/>
        </w:tabs>
        <w:ind w:left="5028" w:hanging="360"/>
      </w:pPr>
      <w:rPr>
        <w:rFonts w:ascii="Symbol" w:hAnsi="Symbol" w:cs="Symbol" w:hint="default"/>
      </w:rPr>
    </w:lvl>
    <w:lvl w:ilvl="7">
      <w:start w:val="1"/>
      <w:numFmt w:val="bullet"/>
      <w:lvlText w:val="o"/>
      <w:lvlJc w:val="left"/>
      <w:pPr>
        <w:tabs>
          <w:tab w:val="num" w:pos="3240"/>
        </w:tabs>
        <w:ind w:left="5748" w:hanging="360"/>
      </w:pPr>
      <w:rPr>
        <w:rFonts w:ascii="Courier New" w:hAnsi="Courier New" w:cs="Courier New" w:hint="default"/>
      </w:rPr>
    </w:lvl>
    <w:lvl w:ilvl="8">
      <w:start w:val="1"/>
      <w:numFmt w:val="bullet"/>
      <w:lvlText w:val=""/>
      <w:lvlJc w:val="left"/>
      <w:pPr>
        <w:tabs>
          <w:tab w:val="num" w:pos="3600"/>
        </w:tabs>
        <w:ind w:left="6468" w:hanging="360"/>
      </w:pPr>
      <w:rPr>
        <w:rFonts w:ascii="Wingdings" w:hAnsi="Wingdings" w:cs="Wingdings" w:hint="default"/>
      </w:rPr>
    </w:lvl>
  </w:abstractNum>
  <w:abstractNum w:abstractNumId="1" w15:restartNumberingAfterBreak="0">
    <w:nsid w:val="18647082"/>
    <w:multiLevelType w:val="multilevel"/>
    <w:tmpl w:val="15D6F126"/>
    <w:lvl w:ilvl="0">
      <w:start w:val="1"/>
      <w:numFmt w:val="decimal"/>
      <w:lvlText w:val="%1."/>
      <w:lvlJc w:val="left"/>
      <w:pPr>
        <w:tabs>
          <w:tab w:val="num" w:pos="720"/>
        </w:tabs>
        <w:ind w:left="708" w:firstLine="0"/>
      </w:pPr>
      <w:rPr>
        <w:rFonts w:eastAsia="Calibri" w:cs="Calibri"/>
        <w:b w:val="0"/>
        <w:i w:val="0"/>
        <w:strike w:val="0"/>
        <w:dstrike w:val="0"/>
        <w:color w:val="FFFFFF"/>
        <w:position w:val="0"/>
        <w:sz w:val="22"/>
        <w:szCs w:val="22"/>
        <w:u w:val="none" w:color="000000"/>
        <w:vertAlign w:val="baseline"/>
      </w:rPr>
    </w:lvl>
    <w:lvl w:ilvl="1">
      <w:start w:val="1"/>
      <w:numFmt w:val="lowerLetter"/>
      <w:lvlText w:val="%2"/>
      <w:lvlJc w:val="left"/>
      <w:pPr>
        <w:tabs>
          <w:tab w:val="num" w:pos="1080"/>
        </w:tabs>
        <w:ind w:left="1897" w:firstLine="0"/>
      </w:pPr>
      <w:rPr>
        <w:rFonts w:eastAsia="Calibri" w:cs="Calibri"/>
        <w:b w:val="0"/>
        <w:i w:val="0"/>
        <w:strike w:val="0"/>
        <w:dstrike w:val="0"/>
        <w:color w:val="FFFFFF"/>
        <w:position w:val="0"/>
        <w:sz w:val="22"/>
        <w:szCs w:val="22"/>
        <w:u w:val="none" w:color="000000"/>
        <w:vertAlign w:val="baseline"/>
      </w:rPr>
    </w:lvl>
    <w:lvl w:ilvl="2">
      <w:start w:val="1"/>
      <w:numFmt w:val="lowerRoman"/>
      <w:lvlText w:val="%3"/>
      <w:lvlJc w:val="left"/>
      <w:pPr>
        <w:tabs>
          <w:tab w:val="num" w:pos="1440"/>
        </w:tabs>
        <w:ind w:left="2617" w:firstLine="0"/>
      </w:pPr>
      <w:rPr>
        <w:rFonts w:eastAsia="Calibri" w:cs="Calibri"/>
        <w:b w:val="0"/>
        <w:i w:val="0"/>
        <w:strike w:val="0"/>
        <w:dstrike w:val="0"/>
        <w:color w:val="FFFFFF"/>
        <w:position w:val="0"/>
        <w:sz w:val="22"/>
        <w:szCs w:val="22"/>
        <w:u w:val="none" w:color="000000"/>
        <w:vertAlign w:val="baseline"/>
      </w:rPr>
    </w:lvl>
    <w:lvl w:ilvl="3">
      <w:start w:val="1"/>
      <w:numFmt w:val="decimal"/>
      <w:lvlText w:val="%4"/>
      <w:lvlJc w:val="left"/>
      <w:pPr>
        <w:tabs>
          <w:tab w:val="num" w:pos="1800"/>
        </w:tabs>
        <w:ind w:left="3337" w:firstLine="0"/>
      </w:pPr>
      <w:rPr>
        <w:rFonts w:eastAsia="Calibri" w:cs="Calibri"/>
        <w:b w:val="0"/>
        <w:i w:val="0"/>
        <w:strike w:val="0"/>
        <w:dstrike w:val="0"/>
        <w:color w:val="FFFFFF"/>
        <w:position w:val="0"/>
        <w:sz w:val="22"/>
        <w:szCs w:val="22"/>
        <w:u w:val="none" w:color="000000"/>
        <w:vertAlign w:val="baseline"/>
      </w:rPr>
    </w:lvl>
    <w:lvl w:ilvl="4">
      <w:start w:val="1"/>
      <w:numFmt w:val="lowerLetter"/>
      <w:lvlText w:val="%5"/>
      <w:lvlJc w:val="left"/>
      <w:pPr>
        <w:tabs>
          <w:tab w:val="num" w:pos="2160"/>
        </w:tabs>
        <w:ind w:left="4057" w:firstLine="0"/>
      </w:pPr>
      <w:rPr>
        <w:rFonts w:eastAsia="Calibri" w:cs="Calibri"/>
        <w:b w:val="0"/>
        <w:i w:val="0"/>
        <w:strike w:val="0"/>
        <w:dstrike w:val="0"/>
        <w:color w:val="FFFFFF"/>
        <w:position w:val="0"/>
        <w:sz w:val="22"/>
        <w:szCs w:val="22"/>
        <w:u w:val="none" w:color="000000"/>
        <w:vertAlign w:val="baseline"/>
      </w:rPr>
    </w:lvl>
    <w:lvl w:ilvl="5">
      <w:start w:val="1"/>
      <w:numFmt w:val="lowerRoman"/>
      <w:lvlText w:val="%6"/>
      <w:lvlJc w:val="left"/>
      <w:pPr>
        <w:tabs>
          <w:tab w:val="num" w:pos="2520"/>
        </w:tabs>
        <w:ind w:left="4777" w:firstLine="0"/>
      </w:pPr>
      <w:rPr>
        <w:rFonts w:eastAsia="Calibri" w:cs="Calibri"/>
        <w:b w:val="0"/>
        <w:i w:val="0"/>
        <w:strike w:val="0"/>
        <w:dstrike w:val="0"/>
        <w:color w:val="FFFFFF"/>
        <w:position w:val="0"/>
        <w:sz w:val="22"/>
        <w:szCs w:val="22"/>
        <w:u w:val="none" w:color="000000"/>
        <w:vertAlign w:val="baseline"/>
      </w:rPr>
    </w:lvl>
    <w:lvl w:ilvl="6">
      <w:start w:val="1"/>
      <w:numFmt w:val="decimal"/>
      <w:lvlText w:val="%7"/>
      <w:lvlJc w:val="left"/>
      <w:pPr>
        <w:tabs>
          <w:tab w:val="num" w:pos="2880"/>
        </w:tabs>
        <w:ind w:left="5497" w:firstLine="0"/>
      </w:pPr>
      <w:rPr>
        <w:rFonts w:eastAsia="Calibri" w:cs="Calibri"/>
        <w:b w:val="0"/>
        <w:i w:val="0"/>
        <w:strike w:val="0"/>
        <w:dstrike w:val="0"/>
        <w:color w:val="FFFFFF"/>
        <w:position w:val="0"/>
        <w:sz w:val="22"/>
        <w:szCs w:val="22"/>
        <w:u w:val="none" w:color="000000"/>
        <w:vertAlign w:val="baseline"/>
      </w:rPr>
    </w:lvl>
    <w:lvl w:ilvl="7">
      <w:start w:val="1"/>
      <w:numFmt w:val="lowerLetter"/>
      <w:lvlText w:val="%8"/>
      <w:lvlJc w:val="left"/>
      <w:pPr>
        <w:tabs>
          <w:tab w:val="num" w:pos="3240"/>
        </w:tabs>
        <w:ind w:left="6217" w:firstLine="0"/>
      </w:pPr>
      <w:rPr>
        <w:rFonts w:eastAsia="Calibri" w:cs="Calibri"/>
        <w:b w:val="0"/>
        <w:i w:val="0"/>
        <w:strike w:val="0"/>
        <w:dstrike w:val="0"/>
        <w:color w:val="FFFFFF"/>
        <w:position w:val="0"/>
        <w:sz w:val="22"/>
        <w:szCs w:val="22"/>
        <w:u w:val="none" w:color="000000"/>
        <w:vertAlign w:val="baseline"/>
      </w:rPr>
    </w:lvl>
    <w:lvl w:ilvl="8">
      <w:start w:val="1"/>
      <w:numFmt w:val="lowerRoman"/>
      <w:lvlText w:val="%9"/>
      <w:lvlJc w:val="left"/>
      <w:pPr>
        <w:tabs>
          <w:tab w:val="num" w:pos="3600"/>
        </w:tabs>
        <w:ind w:left="6937" w:firstLine="0"/>
      </w:pPr>
      <w:rPr>
        <w:rFonts w:eastAsia="Calibri" w:cs="Calibri"/>
        <w:b w:val="0"/>
        <w:i w:val="0"/>
        <w:strike w:val="0"/>
        <w:dstrike w:val="0"/>
        <w:color w:val="FFFFFF"/>
        <w:position w:val="0"/>
        <w:sz w:val="22"/>
        <w:szCs w:val="22"/>
        <w:u w:val="none" w:color="000000"/>
        <w:vertAlign w:val="baseline"/>
      </w:rPr>
    </w:lvl>
  </w:abstractNum>
  <w:abstractNum w:abstractNumId="2" w15:restartNumberingAfterBreak="0">
    <w:nsid w:val="1AB1416A"/>
    <w:multiLevelType w:val="multilevel"/>
    <w:tmpl w:val="6E2E6872"/>
    <w:lvl w:ilvl="0">
      <w:start w:val="5"/>
      <w:numFmt w:val="decimal"/>
      <w:lvlText w:val="%1."/>
      <w:lvlJc w:val="left"/>
      <w:pPr>
        <w:tabs>
          <w:tab w:val="num" w:pos="720"/>
        </w:tabs>
        <w:ind w:left="230" w:firstLine="0"/>
      </w:pPr>
      <w:rPr>
        <w:rFonts w:eastAsia="Calibri" w:cs="Calibri"/>
        <w:b w:val="0"/>
        <w:i w:val="0"/>
        <w:strike w:val="0"/>
        <w:dstrike w:val="0"/>
        <w:color w:val="1F3864"/>
        <w:position w:val="0"/>
        <w:sz w:val="22"/>
        <w:szCs w:val="22"/>
        <w:u w:val="none" w:color="000000"/>
        <w:vertAlign w:val="baseline"/>
      </w:rPr>
    </w:lvl>
    <w:lvl w:ilvl="1">
      <w:start w:val="1"/>
      <w:numFmt w:val="lowerLetter"/>
      <w:lvlText w:val="%2"/>
      <w:lvlJc w:val="left"/>
      <w:pPr>
        <w:tabs>
          <w:tab w:val="num" w:pos="1080"/>
        </w:tabs>
        <w:ind w:left="1111" w:firstLine="0"/>
      </w:pPr>
      <w:rPr>
        <w:rFonts w:eastAsia="Calibri" w:cs="Calibri"/>
        <w:b w:val="0"/>
        <w:i w:val="0"/>
        <w:strike w:val="0"/>
        <w:dstrike w:val="0"/>
        <w:color w:val="1F3864"/>
        <w:position w:val="0"/>
        <w:sz w:val="22"/>
        <w:szCs w:val="22"/>
        <w:u w:val="none" w:color="000000"/>
        <w:vertAlign w:val="baseline"/>
      </w:rPr>
    </w:lvl>
    <w:lvl w:ilvl="2">
      <w:start w:val="1"/>
      <w:numFmt w:val="lowerRoman"/>
      <w:lvlText w:val="%3"/>
      <w:lvlJc w:val="left"/>
      <w:pPr>
        <w:tabs>
          <w:tab w:val="num" w:pos="1440"/>
        </w:tabs>
        <w:ind w:left="1831" w:firstLine="0"/>
      </w:pPr>
      <w:rPr>
        <w:rFonts w:eastAsia="Calibri" w:cs="Calibri"/>
        <w:b w:val="0"/>
        <w:i w:val="0"/>
        <w:strike w:val="0"/>
        <w:dstrike w:val="0"/>
        <w:color w:val="1F3864"/>
        <w:position w:val="0"/>
        <w:sz w:val="22"/>
        <w:szCs w:val="22"/>
        <w:u w:val="none" w:color="000000"/>
        <w:vertAlign w:val="baseline"/>
      </w:rPr>
    </w:lvl>
    <w:lvl w:ilvl="3">
      <w:start w:val="1"/>
      <w:numFmt w:val="decimal"/>
      <w:lvlText w:val="%4"/>
      <w:lvlJc w:val="left"/>
      <w:pPr>
        <w:tabs>
          <w:tab w:val="num" w:pos="1800"/>
        </w:tabs>
        <w:ind w:left="2551" w:firstLine="0"/>
      </w:pPr>
      <w:rPr>
        <w:rFonts w:eastAsia="Calibri" w:cs="Calibri"/>
        <w:b w:val="0"/>
        <w:i w:val="0"/>
        <w:strike w:val="0"/>
        <w:dstrike w:val="0"/>
        <w:color w:val="1F3864"/>
        <w:position w:val="0"/>
        <w:sz w:val="22"/>
        <w:szCs w:val="22"/>
        <w:u w:val="none" w:color="000000"/>
        <w:vertAlign w:val="baseline"/>
      </w:rPr>
    </w:lvl>
    <w:lvl w:ilvl="4">
      <w:start w:val="1"/>
      <w:numFmt w:val="lowerLetter"/>
      <w:lvlText w:val="%5"/>
      <w:lvlJc w:val="left"/>
      <w:pPr>
        <w:tabs>
          <w:tab w:val="num" w:pos="2160"/>
        </w:tabs>
        <w:ind w:left="3271" w:firstLine="0"/>
      </w:pPr>
      <w:rPr>
        <w:rFonts w:eastAsia="Calibri" w:cs="Calibri"/>
        <w:b w:val="0"/>
        <w:i w:val="0"/>
        <w:strike w:val="0"/>
        <w:dstrike w:val="0"/>
        <w:color w:val="1F3864"/>
        <w:position w:val="0"/>
        <w:sz w:val="22"/>
        <w:szCs w:val="22"/>
        <w:u w:val="none" w:color="000000"/>
        <w:vertAlign w:val="baseline"/>
      </w:rPr>
    </w:lvl>
    <w:lvl w:ilvl="5">
      <w:start w:val="1"/>
      <w:numFmt w:val="lowerRoman"/>
      <w:lvlText w:val="%6"/>
      <w:lvlJc w:val="left"/>
      <w:pPr>
        <w:tabs>
          <w:tab w:val="num" w:pos="2520"/>
        </w:tabs>
        <w:ind w:left="3991" w:firstLine="0"/>
      </w:pPr>
      <w:rPr>
        <w:rFonts w:eastAsia="Calibri" w:cs="Calibri"/>
        <w:b w:val="0"/>
        <w:i w:val="0"/>
        <w:strike w:val="0"/>
        <w:dstrike w:val="0"/>
        <w:color w:val="1F3864"/>
        <w:position w:val="0"/>
        <w:sz w:val="22"/>
        <w:szCs w:val="22"/>
        <w:u w:val="none" w:color="000000"/>
        <w:vertAlign w:val="baseline"/>
      </w:rPr>
    </w:lvl>
    <w:lvl w:ilvl="6">
      <w:start w:val="1"/>
      <w:numFmt w:val="decimal"/>
      <w:lvlText w:val="%7"/>
      <w:lvlJc w:val="left"/>
      <w:pPr>
        <w:tabs>
          <w:tab w:val="num" w:pos="2880"/>
        </w:tabs>
        <w:ind w:left="4711" w:firstLine="0"/>
      </w:pPr>
      <w:rPr>
        <w:rFonts w:eastAsia="Calibri" w:cs="Calibri"/>
        <w:b w:val="0"/>
        <w:i w:val="0"/>
        <w:strike w:val="0"/>
        <w:dstrike w:val="0"/>
        <w:color w:val="1F3864"/>
        <w:position w:val="0"/>
        <w:sz w:val="22"/>
        <w:szCs w:val="22"/>
        <w:u w:val="none" w:color="000000"/>
        <w:vertAlign w:val="baseline"/>
      </w:rPr>
    </w:lvl>
    <w:lvl w:ilvl="7">
      <w:start w:val="1"/>
      <w:numFmt w:val="lowerLetter"/>
      <w:lvlText w:val="%8"/>
      <w:lvlJc w:val="left"/>
      <w:pPr>
        <w:tabs>
          <w:tab w:val="num" w:pos="3240"/>
        </w:tabs>
        <w:ind w:left="5431" w:firstLine="0"/>
      </w:pPr>
      <w:rPr>
        <w:rFonts w:eastAsia="Calibri" w:cs="Calibri"/>
        <w:b w:val="0"/>
        <w:i w:val="0"/>
        <w:strike w:val="0"/>
        <w:dstrike w:val="0"/>
        <w:color w:val="1F3864"/>
        <w:position w:val="0"/>
        <w:sz w:val="22"/>
        <w:szCs w:val="22"/>
        <w:u w:val="none" w:color="000000"/>
        <w:vertAlign w:val="baseline"/>
      </w:rPr>
    </w:lvl>
    <w:lvl w:ilvl="8">
      <w:start w:val="1"/>
      <w:numFmt w:val="lowerRoman"/>
      <w:lvlText w:val="%9"/>
      <w:lvlJc w:val="left"/>
      <w:pPr>
        <w:tabs>
          <w:tab w:val="num" w:pos="3600"/>
        </w:tabs>
        <w:ind w:left="6151" w:firstLine="0"/>
      </w:pPr>
      <w:rPr>
        <w:rFonts w:eastAsia="Calibri" w:cs="Calibri"/>
        <w:b w:val="0"/>
        <w:i w:val="0"/>
        <w:strike w:val="0"/>
        <w:dstrike w:val="0"/>
        <w:color w:val="1F3864"/>
        <w:position w:val="0"/>
        <w:sz w:val="22"/>
        <w:szCs w:val="22"/>
        <w:u w:val="none" w:color="000000"/>
        <w:vertAlign w:val="baseline"/>
      </w:rPr>
    </w:lvl>
  </w:abstractNum>
  <w:abstractNum w:abstractNumId="3" w15:restartNumberingAfterBreak="0">
    <w:nsid w:val="1F373605"/>
    <w:multiLevelType w:val="multilevel"/>
    <w:tmpl w:val="128E17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C6721B"/>
    <w:multiLevelType w:val="multilevel"/>
    <w:tmpl w:val="7B7813CC"/>
    <w:lvl w:ilvl="0">
      <w:start w:val="1"/>
      <w:numFmt w:val="decimal"/>
      <w:lvlText w:val="%1."/>
      <w:lvlJc w:val="left"/>
      <w:pPr>
        <w:tabs>
          <w:tab w:val="num" w:pos="720"/>
        </w:tabs>
        <w:ind w:left="211" w:firstLine="0"/>
      </w:pPr>
      <w:rPr>
        <w:rFonts w:eastAsia="Calibri" w:cs="Calibri"/>
        <w:b w:val="0"/>
        <w:i w:val="0"/>
        <w:strike w:val="0"/>
        <w:dstrike w:val="0"/>
        <w:color w:val="1F3864"/>
        <w:position w:val="0"/>
        <w:sz w:val="22"/>
        <w:szCs w:val="22"/>
        <w:u w:val="none" w:color="000000"/>
        <w:vertAlign w:val="baseline"/>
      </w:rPr>
    </w:lvl>
    <w:lvl w:ilvl="1">
      <w:start w:val="1"/>
      <w:numFmt w:val="lowerLetter"/>
      <w:lvlText w:val="%2"/>
      <w:lvlJc w:val="left"/>
      <w:pPr>
        <w:tabs>
          <w:tab w:val="num" w:pos="1080"/>
        </w:tabs>
        <w:ind w:left="1082" w:firstLine="0"/>
      </w:pPr>
      <w:rPr>
        <w:rFonts w:eastAsia="Calibri" w:cs="Calibri"/>
        <w:b w:val="0"/>
        <w:i w:val="0"/>
        <w:strike w:val="0"/>
        <w:dstrike w:val="0"/>
        <w:color w:val="1F3864"/>
        <w:position w:val="0"/>
        <w:sz w:val="22"/>
        <w:szCs w:val="22"/>
        <w:u w:val="none" w:color="000000"/>
        <w:vertAlign w:val="baseline"/>
      </w:rPr>
    </w:lvl>
    <w:lvl w:ilvl="2">
      <w:start w:val="1"/>
      <w:numFmt w:val="lowerRoman"/>
      <w:lvlText w:val="%3"/>
      <w:lvlJc w:val="left"/>
      <w:pPr>
        <w:tabs>
          <w:tab w:val="num" w:pos="1440"/>
        </w:tabs>
        <w:ind w:left="1802" w:firstLine="0"/>
      </w:pPr>
      <w:rPr>
        <w:rFonts w:eastAsia="Calibri" w:cs="Calibri"/>
        <w:b w:val="0"/>
        <w:i w:val="0"/>
        <w:strike w:val="0"/>
        <w:dstrike w:val="0"/>
        <w:color w:val="1F3864"/>
        <w:position w:val="0"/>
        <w:sz w:val="22"/>
        <w:szCs w:val="22"/>
        <w:u w:val="none" w:color="000000"/>
        <w:vertAlign w:val="baseline"/>
      </w:rPr>
    </w:lvl>
    <w:lvl w:ilvl="3">
      <w:start w:val="1"/>
      <w:numFmt w:val="decimal"/>
      <w:lvlText w:val="%4"/>
      <w:lvlJc w:val="left"/>
      <w:pPr>
        <w:tabs>
          <w:tab w:val="num" w:pos="1800"/>
        </w:tabs>
        <w:ind w:left="2522" w:firstLine="0"/>
      </w:pPr>
      <w:rPr>
        <w:rFonts w:eastAsia="Calibri" w:cs="Calibri"/>
        <w:b w:val="0"/>
        <w:i w:val="0"/>
        <w:strike w:val="0"/>
        <w:dstrike w:val="0"/>
        <w:color w:val="1F3864"/>
        <w:position w:val="0"/>
        <w:sz w:val="22"/>
        <w:szCs w:val="22"/>
        <w:u w:val="none" w:color="000000"/>
        <w:vertAlign w:val="baseline"/>
      </w:rPr>
    </w:lvl>
    <w:lvl w:ilvl="4">
      <w:start w:val="1"/>
      <w:numFmt w:val="lowerLetter"/>
      <w:lvlText w:val="%5"/>
      <w:lvlJc w:val="left"/>
      <w:pPr>
        <w:tabs>
          <w:tab w:val="num" w:pos="2160"/>
        </w:tabs>
        <w:ind w:left="3242" w:firstLine="0"/>
      </w:pPr>
      <w:rPr>
        <w:rFonts w:eastAsia="Calibri" w:cs="Calibri"/>
        <w:b w:val="0"/>
        <w:i w:val="0"/>
        <w:strike w:val="0"/>
        <w:dstrike w:val="0"/>
        <w:color w:val="1F3864"/>
        <w:position w:val="0"/>
        <w:sz w:val="22"/>
        <w:szCs w:val="22"/>
        <w:u w:val="none" w:color="000000"/>
        <w:vertAlign w:val="baseline"/>
      </w:rPr>
    </w:lvl>
    <w:lvl w:ilvl="5">
      <w:start w:val="1"/>
      <w:numFmt w:val="lowerRoman"/>
      <w:lvlText w:val="%6"/>
      <w:lvlJc w:val="left"/>
      <w:pPr>
        <w:tabs>
          <w:tab w:val="num" w:pos="2520"/>
        </w:tabs>
        <w:ind w:left="3962" w:firstLine="0"/>
      </w:pPr>
      <w:rPr>
        <w:rFonts w:eastAsia="Calibri" w:cs="Calibri"/>
        <w:b w:val="0"/>
        <w:i w:val="0"/>
        <w:strike w:val="0"/>
        <w:dstrike w:val="0"/>
        <w:color w:val="1F3864"/>
        <w:position w:val="0"/>
        <w:sz w:val="22"/>
        <w:szCs w:val="22"/>
        <w:u w:val="none" w:color="000000"/>
        <w:vertAlign w:val="baseline"/>
      </w:rPr>
    </w:lvl>
    <w:lvl w:ilvl="6">
      <w:start w:val="1"/>
      <w:numFmt w:val="decimal"/>
      <w:lvlText w:val="%7"/>
      <w:lvlJc w:val="left"/>
      <w:pPr>
        <w:tabs>
          <w:tab w:val="num" w:pos="2880"/>
        </w:tabs>
        <w:ind w:left="4682" w:firstLine="0"/>
      </w:pPr>
      <w:rPr>
        <w:rFonts w:eastAsia="Calibri" w:cs="Calibri"/>
        <w:b w:val="0"/>
        <w:i w:val="0"/>
        <w:strike w:val="0"/>
        <w:dstrike w:val="0"/>
        <w:color w:val="1F3864"/>
        <w:position w:val="0"/>
        <w:sz w:val="22"/>
        <w:szCs w:val="22"/>
        <w:u w:val="none" w:color="000000"/>
        <w:vertAlign w:val="baseline"/>
      </w:rPr>
    </w:lvl>
    <w:lvl w:ilvl="7">
      <w:start w:val="1"/>
      <w:numFmt w:val="lowerLetter"/>
      <w:lvlText w:val="%8"/>
      <w:lvlJc w:val="left"/>
      <w:pPr>
        <w:tabs>
          <w:tab w:val="num" w:pos="3240"/>
        </w:tabs>
        <w:ind w:left="5402" w:firstLine="0"/>
      </w:pPr>
      <w:rPr>
        <w:rFonts w:eastAsia="Calibri" w:cs="Calibri"/>
        <w:b w:val="0"/>
        <w:i w:val="0"/>
        <w:strike w:val="0"/>
        <w:dstrike w:val="0"/>
        <w:color w:val="1F3864"/>
        <w:position w:val="0"/>
        <w:sz w:val="22"/>
        <w:szCs w:val="22"/>
        <w:u w:val="none" w:color="000000"/>
        <w:vertAlign w:val="baseline"/>
      </w:rPr>
    </w:lvl>
    <w:lvl w:ilvl="8">
      <w:start w:val="1"/>
      <w:numFmt w:val="lowerRoman"/>
      <w:lvlText w:val="%9"/>
      <w:lvlJc w:val="left"/>
      <w:pPr>
        <w:tabs>
          <w:tab w:val="num" w:pos="3600"/>
        </w:tabs>
        <w:ind w:left="6122" w:firstLine="0"/>
      </w:pPr>
      <w:rPr>
        <w:rFonts w:eastAsia="Calibri" w:cs="Calibri"/>
        <w:b w:val="0"/>
        <w:i w:val="0"/>
        <w:strike w:val="0"/>
        <w:dstrike w:val="0"/>
        <w:color w:val="1F3864"/>
        <w:position w:val="0"/>
        <w:sz w:val="22"/>
        <w:szCs w:val="22"/>
        <w:u w:val="none" w:color="000000"/>
        <w:vertAlign w:val="baseline"/>
      </w:rPr>
    </w:lvl>
  </w:abstractNum>
  <w:abstractNum w:abstractNumId="5" w15:restartNumberingAfterBreak="0">
    <w:nsid w:val="3AB449C8"/>
    <w:multiLevelType w:val="multilevel"/>
    <w:tmpl w:val="8818A6B0"/>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6" w15:restartNumberingAfterBreak="0">
    <w:nsid w:val="3D69320A"/>
    <w:multiLevelType w:val="multilevel"/>
    <w:tmpl w:val="BBF06AEA"/>
    <w:lvl w:ilvl="0">
      <w:start w:val="1"/>
      <w:numFmt w:val="lowerRoman"/>
      <w:lvlText w:val="%1)"/>
      <w:lvlJc w:val="left"/>
      <w:pPr>
        <w:tabs>
          <w:tab w:val="num" w:pos="720"/>
        </w:tabs>
        <w:ind w:left="1932" w:firstLine="0"/>
      </w:pPr>
      <w:rPr>
        <w:rFonts w:eastAsia="Calibri" w:cs="Calibri"/>
        <w:b w:val="0"/>
        <w:i/>
        <w:iCs/>
        <w:strike w:val="0"/>
        <w:dstrike w:val="0"/>
        <w:color w:val="FFFFFF"/>
        <w:position w:val="0"/>
        <w:sz w:val="22"/>
        <w:szCs w:val="22"/>
        <w:u w:val="none" w:color="000000"/>
        <w:vertAlign w:val="baseline"/>
      </w:rPr>
    </w:lvl>
    <w:lvl w:ilvl="1">
      <w:start w:val="1"/>
      <w:numFmt w:val="lowerLetter"/>
      <w:lvlText w:val="%2"/>
      <w:lvlJc w:val="left"/>
      <w:pPr>
        <w:tabs>
          <w:tab w:val="num" w:pos="1080"/>
        </w:tabs>
        <w:ind w:left="2762" w:firstLine="0"/>
      </w:pPr>
      <w:rPr>
        <w:rFonts w:eastAsia="Calibri" w:cs="Calibri"/>
        <w:b w:val="0"/>
        <w:i/>
        <w:iCs/>
        <w:strike w:val="0"/>
        <w:dstrike w:val="0"/>
        <w:color w:val="FFFFFF"/>
        <w:position w:val="0"/>
        <w:sz w:val="22"/>
        <w:szCs w:val="22"/>
        <w:u w:val="none" w:color="000000"/>
        <w:vertAlign w:val="baseline"/>
      </w:rPr>
    </w:lvl>
    <w:lvl w:ilvl="2">
      <w:start w:val="1"/>
      <w:numFmt w:val="lowerRoman"/>
      <w:lvlText w:val="%3"/>
      <w:lvlJc w:val="left"/>
      <w:pPr>
        <w:tabs>
          <w:tab w:val="num" w:pos="1440"/>
        </w:tabs>
        <w:ind w:left="3482" w:firstLine="0"/>
      </w:pPr>
      <w:rPr>
        <w:rFonts w:eastAsia="Calibri" w:cs="Calibri"/>
        <w:b w:val="0"/>
        <w:i/>
        <w:iCs/>
        <w:strike w:val="0"/>
        <w:dstrike w:val="0"/>
        <w:color w:val="FFFFFF"/>
        <w:position w:val="0"/>
        <w:sz w:val="22"/>
        <w:szCs w:val="22"/>
        <w:u w:val="none" w:color="000000"/>
        <w:vertAlign w:val="baseline"/>
      </w:rPr>
    </w:lvl>
    <w:lvl w:ilvl="3">
      <w:start w:val="1"/>
      <w:numFmt w:val="decimal"/>
      <w:lvlText w:val="%4"/>
      <w:lvlJc w:val="left"/>
      <w:pPr>
        <w:tabs>
          <w:tab w:val="num" w:pos="1800"/>
        </w:tabs>
        <w:ind w:left="4202" w:firstLine="0"/>
      </w:pPr>
      <w:rPr>
        <w:rFonts w:eastAsia="Calibri" w:cs="Calibri"/>
        <w:b w:val="0"/>
        <w:i/>
        <w:iCs/>
        <w:strike w:val="0"/>
        <w:dstrike w:val="0"/>
        <w:color w:val="FFFFFF"/>
        <w:position w:val="0"/>
        <w:sz w:val="22"/>
        <w:szCs w:val="22"/>
        <w:u w:val="none" w:color="000000"/>
        <w:vertAlign w:val="baseline"/>
      </w:rPr>
    </w:lvl>
    <w:lvl w:ilvl="4">
      <w:start w:val="1"/>
      <w:numFmt w:val="lowerLetter"/>
      <w:lvlText w:val="%5"/>
      <w:lvlJc w:val="left"/>
      <w:pPr>
        <w:tabs>
          <w:tab w:val="num" w:pos="2160"/>
        </w:tabs>
        <w:ind w:left="4922" w:firstLine="0"/>
      </w:pPr>
      <w:rPr>
        <w:rFonts w:eastAsia="Calibri" w:cs="Calibri"/>
        <w:b w:val="0"/>
        <w:i/>
        <w:iCs/>
        <w:strike w:val="0"/>
        <w:dstrike w:val="0"/>
        <w:color w:val="FFFFFF"/>
        <w:position w:val="0"/>
        <w:sz w:val="22"/>
        <w:szCs w:val="22"/>
        <w:u w:val="none" w:color="000000"/>
        <w:vertAlign w:val="baseline"/>
      </w:rPr>
    </w:lvl>
    <w:lvl w:ilvl="5">
      <w:start w:val="1"/>
      <w:numFmt w:val="lowerRoman"/>
      <w:lvlText w:val="%6"/>
      <w:lvlJc w:val="left"/>
      <w:pPr>
        <w:tabs>
          <w:tab w:val="num" w:pos="2520"/>
        </w:tabs>
        <w:ind w:left="5642" w:firstLine="0"/>
      </w:pPr>
      <w:rPr>
        <w:rFonts w:eastAsia="Calibri" w:cs="Calibri"/>
        <w:b w:val="0"/>
        <w:i/>
        <w:iCs/>
        <w:strike w:val="0"/>
        <w:dstrike w:val="0"/>
        <w:color w:val="FFFFFF"/>
        <w:position w:val="0"/>
        <w:sz w:val="22"/>
        <w:szCs w:val="22"/>
        <w:u w:val="none" w:color="000000"/>
        <w:vertAlign w:val="baseline"/>
      </w:rPr>
    </w:lvl>
    <w:lvl w:ilvl="6">
      <w:start w:val="1"/>
      <w:numFmt w:val="decimal"/>
      <w:lvlText w:val="%7"/>
      <w:lvlJc w:val="left"/>
      <w:pPr>
        <w:tabs>
          <w:tab w:val="num" w:pos="2880"/>
        </w:tabs>
        <w:ind w:left="6362" w:firstLine="0"/>
      </w:pPr>
      <w:rPr>
        <w:rFonts w:eastAsia="Calibri" w:cs="Calibri"/>
        <w:b w:val="0"/>
        <w:i/>
        <w:iCs/>
        <w:strike w:val="0"/>
        <w:dstrike w:val="0"/>
        <w:color w:val="FFFFFF"/>
        <w:position w:val="0"/>
        <w:sz w:val="22"/>
        <w:szCs w:val="22"/>
        <w:u w:val="none" w:color="000000"/>
        <w:vertAlign w:val="baseline"/>
      </w:rPr>
    </w:lvl>
    <w:lvl w:ilvl="7">
      <w:start w:val="1"/>
      <w:numFmt w:val="lowerLetter"/>
      <w:lvlText w:val="%8"/>
      <w:lvlJc w:val="left"/>
      <w:pPr>
        <w:tabs>
          <w:tab w:val="num" w:pos="3240"/>
        </w:tabs>
        <w:ind w:left="7082" w:firstLine="0"/>
      </w:pPr>
      <w:rPr>
        <w:rFonts w:eastAsia="Calibri" w:cs="Calibri"/>
        <w:b w:val="0"/>
        <w:i/>
        <w:iCs/>
        <w:strike w:val="0"/>
        <w:dstrike w:val="0"/>
        <w:color w:val="FFFFFF"/>
        <w:position w:val="0"/>
        <w:sz w:val="22"/>
        <w:szCs w:val="22"/>
        <w:u w:val="none" w:color="000000"/>
        <w:vertAlign w:val="baseline"/>
      </w:rPr>
    </w:lvl>
    <w:lvl w:ilvl="8">
      <w:start w:val="1"/>
      <w:numFmt w:val="lowerRoman"/>
      <w:lvlText w:val="%9"/>
      <w:lvlJc w:val="left"/>
      <w:pPr>
        <w:tabs>
          <w:tab w:val="num" w:pos="3600"/>
        </w:tabs>
        <w:ind w:left="7802" w:firstLine="0"/>
      </w:pPr>
      <w:rPr>
        <w:rFonts w:eastAsia="Calibri" w:cs="Calibri"/>
        <w:b w:val="0"/>
        <w:i/>
        <w:iCs/>
        <w:strike w:val="0"/>
        <w:dstrike w:val="0"/>
        <w:color w:val="FFFFFF"/>
        <w:position w:val="0"/>
        <w:sz w:val="22"/>
        <w:szCs w:val="22"/>
        <w:u w:val="none" w:color="000000"/>
        <w:vertAlign w:val="baseline"/>
      </w:rPr>
    </w:lvl>
  </w:abstractNum>
  <w:abstractNum w:abstractNumId="7" w15:restartNumberingAfterBreak="0">
    <w:nsid w:val="4BA703B0"/>
    <w:multiLevelType w:val="multilevel"/>
    <w:tmpl w:val="35F8C57A"/>
    <w:lvl w:ilvl="0">
      <w:start w:val="1"/>
      <w:numFmt w:val="bullet"/>
      <w:lvlText w:val=""/>
      <w:lvlJc w:val="left"/>
      <w:pPr>
        <w:tabs>
          <w:tab w:val="num" w:pos="720"/>
        </w:tabs>
        <w:ind w:left="718" w:hanging="360"/>
      </w:pPr>
      <w:rPr>
        <w:rFonts w:ascii="Wingdings" w:hAnsi="Wingdings" w:cs="Wingdings" w:hint="default"/>
      </w:rPr>
    </w:lvl>
    <w:lvl w:ilvl="1">
      <w:start w:val="1"/>
      <w:numFmt w:val="bullet"/>
      <w:lvlText w:val="o"/>
      <w:lvlJc w:val="left"/>
      <w:pPr>
        <w:tabs>
          <w:tab w:val="num" w:pos="1080"/>
        </w:tabs>
        <w:ind w:left="1438" w:hanging="360"/>
      </w:pPr>
      <w:rPr>
        <w:rFonts w:ascii="Courier New" w:hAnsi="Courier New" w:cs="Courier New" w:hint="default"/>
      </w:rPr>
    </w:lvl>
    <w:lvl w:ilvl="2">
      <w:start w:val="1"/>
      <w:numFmt w:val="bullet"/>
      <w:lvlText w:val=""/>
      <w:lvlJc w:val="left"/>
      <w:pPr>
        <w:tabs>
          <w:tab w:val="num" w:pos="1440"/>
        </w:tabs>
        <w:ind w:left="2158" w:hanging="360"/>
      </w:pPr>
      <w:rPr>
        <w:rFonts w:ascii="Wingdings" w:hAnsi="Wingdings" w:cs="Wingdings" w:hint="default"/>
      </w:rPr>
    </w:lvl>
    <w:lvl w:ilvl="3">
      <w:start w:val="1"/>
      <w:numFmt w:val="bullet"/>
      <w:lvlText w:val=""/>
      <w:lvlJc w:val="left"/>
      <w:pPr>
        <w:tabs>
          <w:tab w:val="num" w:pos="1800"/>
        </w:tabs>
        <w:ind w:left="2878" w:hanging="360"/>
      </w:pPr>
      <w:rPr>
        <w:rFonts w:ascii="Symbol" w:hAnsi="Symbol" w:cs="Symbol" w:hint="default"/>
      </w:rPr>
    </w:lvl>
    <w:lvl w:ilvl="4">
      <w:start w:val="1"/>
      <w:numFmt w:val="bullet"/>
      <w:lvlText w:val="o"/>
      <w:lvlJc w:val="left"/>
      <w:pPr>
        <w:tabs>
          <w:tab w:val="num" w:pos="2160"/>
        </w:tabs>
        <w:ind w:left="3598" w:hanging="360"/>
      </w:pPr>
      <w:rPr>
        <w:rFonts w:ascii="Courier New" w:hAnsi="Courier New" w:cs="Courier New" w:hint="default"/>
      </w:rPr>
    </w:lvl>
    <w:lvl w:ilvl="5">
      <w:start w:val="1"/>
      <w:numFmt w:val="bullet"/>
      <w:lvlText w:val=""/>
      <w:lvlJc w:val="left"/>
      <w:pPr>
        <w:tabs>
          <w:tab w:val="num" w:pos="2520"/>
        </w:tabs>
        <w:ind w:left="4318" w:hanging="360"/>
      </w:pPr>
      <w:rPr>
        <w:rFonts w:ascii="Wingdings" w:hAnsi="Wingdings" w:cs="Wingdings" w:hint="default"/>
      </w:rPr>
    </w:lvl>
    <w:lvl w:ilvl="6">
      <w:start w:val="1"/>
      <w:numFmt w:val="bullet"/>
      <w:lvlText w:val=""/>
      <w:lvlJc w:val="left"/>
      <w:pPr>
        <w:tabs>
          <w:tab w:val="num" w:pos="2880"/>
        </w:tabs>
        <w:ind w:left="5038" w:hanging="360"/>
      </w:pPr>
      <w:rPr>
        <w:rFonts w:ascii="Symbol" w:hAnsi="Symbol" w:cs="Symbol" w:hint="default"/>
      </w:rPr>
    </w:lvl>
    <w:lvl w:ilvl="7">
      <w:start w:val="1"/>
      <w:numFmt w:val="bullet"/>
      <w:lvlText w:val="o"/>
      <w:lvlJc w:val="left"/>
      <w:pPr>
        <w:tabs>
          <w:tab w:val="num" w:pos="3240"/>
        </w:tabs>
        <w:ind w:left="5758" w:hanging="360"/>
      </w:pPr>
      <w:rPr>
        <w:rFonts w:ascii="Courier New" w:hAnsi="Courier New" w:cs="Courier New" w:hint="default"/>
      </w:rPr>
    </w:lvl>
    <w:lvl w:ilvl="8">
      <w:start w:val="1"/>
      <w:numFmt w:val="bullet"/>
      <w:lvlText w:val=""/>
      <w:lvlJc w:val="left"/>
      <w:pPr>
        <w:tabs>
          <w:tab w:val="num" w:pos="3600"/>
        </w:tabs>
        <w:ind w:left="6478" w:hanging="360"/>
      </w:pPr>
      <w:rPr>
        <w:rFonts w:ascii="Wingdings" w:hAnsi="Wingdings" w:cs="Wingdings" w:hint="default"/>
      </w:rPr>
    </w:lvl>
  </w:abstractNum>
  <w:abstractNum w:abstractNumId="8" w15:restartNumberingAfterBreak="0">
    <w:nsid w:val="78412E02"/>
    <w:multiLevelType w:val="multilevel"/>
    <w:tmpl w:val="88C68AE6"/>
    <w:lvl w:ilvl="0">
      <w:start w:val="1"/>
      <w:numFmt w:val="bullet"/>
      <w:lvlText w:val=""/>
      <w:lvlJc w:val="left"/>
      <w:pPr>
        <w:tabs>
          <w:tab w:val="num" w:pos="720"/>
        </w:tabs>
        <w:ind w:left="1068" w:hanging="360"/>
      </w:pPr>
      <w:rPr>
        <w:rFonts w:ascii="Symbol" w:hAnsi="Symbol" w:cs="Symbol" w:hint="default"/>
      </w:rPr>
    </w:lvl>
    <w:lvl w:ilvl="1">
      <w:start w:val="1"/>
      <w:numFmt w:val="bullet"/>
      <w:lvlText w:val="o"/>
      <w:lvlJc w:val="left"/>
      <w:pPr>
        <w:tabs>
          <w:tab w:val="num" w:pos="1080"/>
        </w:tabs>
        <w:ind w:left="1788" w:hanging="360"/>
      </w:pPr>
      <w:rPr>
        <w:rFonts w:ascii="Courier New" w:hAnsi="Courier New" w:cs="Courier New" w:hint="default"/>
      </w:rPr>
    </w:lvl>
    <w:lvl w:ilvl="2">
      <w:start w:val="1"/>
      <w:numFmt w:val="bullet"/>
      <w:lvlText w:val=""/>
      <w:lvlJc w:val="left"/>
      <w:pPr>
        <w:tabs>
          <w:tab w:val="num" w:pos="1440"/>
        </w:tabs>
        <w:ind w:left="2508" w:hanging="360"/>
      </w:pPr>
      <w:rPr>
        <w:rFonts w:ascii="Wingdings" w:hAnsi="Wingdings" w:cs="Wingdings" w:hint="default"/>
      </w:rPr>
    </w:lvl>
    <w:lvl w:ilvl="3">
      <w:start w:val="1"/>
      <w:numFmt w:val="bullet"/>
      <w:lvlText w:val=""/>
      <w:lvlJc w:val="left"/>
      <w:pPr>
        <w:tabs>
          <w:tab w:val="num" w:pos="1800"/>
        </w:tabs>
        <w:ind w:left="3228" w:hanging="360"/>
      </w:pPr>
      <w:rPr>
        <w:rFonts w:ascii="Symbol" w:hAnsi="Symbol" w:cs="Symbol" w:hint="default"/>
      </w:rPr>
    </w:lvl>
    <w:lvl w:ilvl="4">
      <w:start w:val="1"/>
      <w:numFmt w:val="bullet"/>
      <w:lvlText w:val="o"/>
      <w:lvlJc w:val="left"/>
      <w:pPr>
        <w:tabs>
          <w:tab w:val="num" w:pos="2160"/>
        </w:tabs>
        <w:ind w:left="3948" w:hanging="360"/>
      </w:pPr>
      <w:rPr>
        <w:rFonts w:ascii="Courier New" w:hAnsi="Courier New" w:cs="Courier New" w:hint="default"/>
      </w:rPr>
    </w:lvl>
    <w:lvl w:ilvl="5">
      <w:start w:val="1"/>
      <w:numFmt w:val="bullet"/>
      <w:lvlText w:val=""/>
      <w:lvlJc w:val="left"/>
      <w:pPr>
        <w:tabs>
          <w:tab w:val="num" w:pos="2520"/>
        </w:tabs>
        <w:ind w:left="4668" w:hanging="360"/>
      </w:pPr>
      <w:rPr>
        <w:rFonts w:ascii="Wingdings" w:hAnsi="Wingdings" w:cs="Wingdings" w:hint="default"/>
      </w:rPr>
    </w:lvl>
    <w:lvl w:ilvl="6">
      <w:start w:val="1"/>
      <w:numFmt w:val="bullet"/>
      <w:lvlText w:val=""/>
      <w:lvlJc w:val="left"/>
      <w:pPr>
        <w:tabs>
          <w:tab w:val="num" w:pos="2880"/>
        </w:tabs>
        <w:ind w:left="5388" w:hanging="360"/>
      </w:pPr>
      <w:rPr>
        <w:rFonts w:ascii="Symbol" w:hAnsi="Symbol" w:cs="Symbol" w:hint="default"/>
      </w:rPr>
    </w:lvl>
    <w:lvl w:ilvl="7">
      <w:start w:val="1"/>
      <w:numFmt w:val="bullet"/>
      <w:lvlText w:val="o"/>
      <w:lvlJc w:val="left"/>
      <w:pPr>
        <w:tabs>
          <w:tab w:val="num" w:pos="3240"/>
        </w:tabs>
        <w:ind w:left="6108" w:hanging="360"/>
      </w:pPr>
      <w:rPr>
        <w:rFonts w:ascii="Courier New" w:hAnsi="Courier New" w:cs="Courier New" w:hint="default"/>
      </w:rPr>
    </w:lvl>
    <w:lvl w:ilvl="8">
      <w:start w:val="1"/>
      <w:numFmt w:val="bullet"/>
      <w:lvlText w:val=""/>
      <w:lvlJc w:val="left"/>
      <w:pPr>
        <w:tabs>
          <w:tab w:val="num" w:pos="3600"/>
        </w:tabs>
        <w:ind w:left="6828" w:hanging="360"/>
      </w:pPr>
      <w:rPr>
        <w:rFonts w:ascii="Wingdings" w:hAnsi="Wingdings" w:cs="Wingdings" w:hint="default"/>
      </w:rPr>
    </w:lvl>
  </w:abstractNum>
  <w:abstractNum w:abstractNumId="9" w15:restartNumberingAfterBreak="0">
    <w:nsid w:val="7D2B2CCF"/>
    <w:multiLevelType w:val="multilevel"/>
    <w:tmpl w:val="78A6E7A4"/>
    <w:lvl w:ilvl="0">
      <w:start w:val="1"/>
      <w:numFmt w:val="bullet"/>
      <w:lvlText w:val="-"/>
      <w:lvlJc w:val="left"/>
      <w:pPr>
        <w:tabs>
          <w:tab w:val="num" w:pos="720"/>
        </w:tabs>
        <w:ind w:left="720" w:firstLine="0"/>
      </w:pPr>
      <w:rPr>
        <w:rFonts w:ascii="Garamond" w:hAnsi="Garamond" w:cs="Garamond" w:hint="default"/>
      </w:rPr>
    </w:lvl>
    <w:lvl w:ilvl="1">
      <w:start w:val="1"/>
      <w:numFmt w:val="bullet"/>
      <w:lvlText w:val="o"/>
      <w:lvlJc w:val="left"/>
      <w:pPr>
        <w:tabs>
          <w:tab w:val="num" w:pos="1080"/>
        </w:tabs>
        <w:ind w:left="1440" w:firstLine="0"/>
      </w:pPr>
      <w:rPr>
        <w:rFonts w:ascii="Garamond" w:hAnsi="Garamond" w:cs="Garamond" w:hint="default"/>
      </w:rPr>
    </w:lvl>
    <w:lvl w:ilvl="2">
      <w:start w:val="1"/>
      <w:numFmt w:val="bullet"/>
      <w:lvlText w:val="▪"/>
      <w:lvlJc w:val="left"/>
      <w:pPr>
        <w:tabs>
          <w:tab w:val="num" w:pos="1440"/>
        </w:tabs>
        <w:ind w:left="2160" w:firstLine="0"/>
      </w:pPr>
      <w:rPr>
        <w:rFonts w:ascii="Garamond" w:hAnsi="Garamond" w:cs="Garamond" w:hint="default"/>
      </w:rPr>
    </w:lvl>
    <w:lvl w:ilvl="3">
      <w:start w:val="1"/>
      <w:numFmt w:val="bullet"/>
      <w:lvlText w:val="•"/>
      <w:lvlJc w:val="left"/>
      <w:pPr>
        <w:tabs>
          <w:tab w:val="num" w:pos="1800"/>
        </w:tabs>
        <w:ind w:left="2880" w:firstLine="0"/>
      </w:pPr>
      <w:rPr>
        <w:rFonts w:ascii="Garamond" w:hAnsi="Garamond" w:cs="Garamond" w:hint="default"/>
      </w:rPr>
    </w:lvl>
    <w:lvl w:ilvl="4">
      <w:start w:val="1"/>
      <w:numFmt w:val="bullet"/>
      <w:lvlText w:val="o"/>
      <w:lvlJc w:val="left"/>
      <w:pPr>
        <w:tabs>
          <w:tab w:val="num" w:pos="2160"/>
        </w:tabs>
        <w:ind w:left="3600" w:firstLine="0"/>
      </w:pPr>
      <w:rPr>
        <w:rFonts w:ascii="Garamond" w:hAnsi="Garamond" w:cs="Garamond" w:hint="default"/>
      </w:rPr>
    </w:lvl>
    <w:lvl w:ilvl="5">
      <w:start w:val="1"/>
      <w:numFmt w:val="bullet"/>
      <w:lvlText w:val="▪"/>
      <w:lvlJc w:val="left"/>
      <w:pPr>
        <w:tabs>
          <w:tab w:val="num" w:pos="2520"/>
        </w:tabs>
        <w:ind w:left="4320" w:firstLine="0"/>
      </w:pPr>
      <w:rPr>
        <w:rFonts w:ascii="Garamond" w:hAnsi="Garamond" w:cs="Garamond" w:hint="default"/>
      </w:rPr>
    </w:lvl>
    <w:lvl w:ilvl="6">
      <w:start w:val="1"/>
      <w:numFmt w:val="bullet"/>
      <w:lvlText w:val="•"/>
      <w:lvlJc w:val="left"/>
      <w:pPr>
        <w:tabs>
          <w:tab w:val="num" w:pos="2880"/>
        </w:tabs>
        <w:ind w:left="5040" w:firstLine="0"/>
      </w:pPr>
      <w:rPr>
        <w:rFonts w:ascii="Garamond" w:hAnsi="Garamond" w:cs="Garamond" w:hint="default"/>
      </w:rPr>
    </w:lvl>
    <w:lvl w:ilvl="7">
      <w:start w:val="1"/>
      <w:numFmt w:val="bullet"/>
      <w:lvlText w:val="o"/>
      <w:lvlJc w:val="left"/>
      <w:pPr>
        <w:tabs>
          <w:tab w:val="num" w:pos="3240"/>
        </w:tabs>
        <w:ind w:left="5760" w:firstLine="0"/>
      </w:pPr>
      <w:rPr>
        <w:rFonts w:ascii="Garamond" w:hAnsi="Garamond" w:cs="Garamond" w:hint="default"/>
      </w:rPr>
    </w:lvl>
    <w:lvl w:ilvl="8">
      <w:start w:val="1"/>
      <w:numFmt w:val="bullet"/>
      <w:lvlText w:val="▪"/>
      <w:lvlJc w:val="left"/>
      <w:pPr>
        <w:tabs>
          <w:tab w:val="num" w:pos="3600"/>
        </w:tabs>
        <w:ind w:left="6480" w:firstLine="0"/>
      </w:pPr>
      <w:rPr>
        <w:rFonts w:ascii="Garamond" w:hAnsi="Garamond" w:cs="Garamond" w:hint="default"/>
      </w:rPr>
    </w:lvl>
  </w:abstractNum>
  <w:num w:numId="1">
    <w:abstractNumId w:val="4"/>
  </w:num>
  <w:num w:numId="2">
    <w:abstractNumId w:val="9"/>
  </w:num>
  <w:num w:numId="3">
    <w:abstractNumId w:val="2"/>
  </w:num>
  <w:num w:numId="4">
    <w:abstractNumId w:val="6"/>
  </w:num>
  <w:num w:numId="5">
    <w:abstractNumId w:val="1"/>
  </w:num>
  <w:num w:numId="6">
    <w:abstractNumId w:val="8"/>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63"/>
    <w:rsid w:val="000E1A36"/>
    <w:rsid w:val="0040048F"/>
    <w:rsid w:val="00412894"/>
    <w:rsid w:val="004F7463"/>
    <w:rsid w:val="00635BE8"/>
    <w:rsid w:val="00A547D4"/>
    <w:rsid w:val="00A75DC7"/>
    <w:rsid w:val="00B72EEF"/>
    <w:rsid w:val="00B83EA3"/>
    <w:rsid w:val="00EE766A"/>
    <w:rsid w:val="00F0495B"/>
    <w:rsid w:val="00F14867"/>
    <w:rsid w:val="00FF67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B419"/>
  <w15:docId w15:val="{A0C59AD7-A40E-4919-BCD5-2A626B15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1" w:line="264" w:lineRule="auto"/>
      <w:ind w:left="13" w:hanging="10"/>
      <w:jc w:val="both"/>
    </w:pPr>
    <w:rPr>
      <w:rFonts w:ascii="Calibri" w:eastAsia="Calibri" w:hAnsi="Calibri" w:cs="Calibri"/>
      <w:color w:val="1F3864"/>
      <w:sz w:val="24"/>
    </w:rPr>
  </w:style>
  <w:style w:type="paragraph" w:styleId="Titolo1">
    <w:name w:val="heading 1"/>
    <w:next w:val="Normale"/>
    <w:link w:val="Titolo1Carattere"/>
    <w:uiPriority w:val="9"/>
    <w:qFormat/>
    <w:pPr>
      <w:keepNext/>
      <w:keepLines/>
      <w:spacing w:after="162" w:line="259" w:lineRule="auto"/>
      <w:ind w:left="3"/>
      <w:jc w:val="center"/>
      <w:outlineLvl w:val="0"/>
    </w:pPr>
    <w:rPr>
      <w:rFonts w:ascii="Calibri" w:eastAsia="Calibri" w:hAnsi="Calibri" w:cs="Calibri"/>
      <w:color w:val="1F3864"/>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Calibri" w:eastAsia="Calibri" w:hAnsi="Calibri" w:cs="Calibri"/>
      <w:color w:val="1F3864"/>
      <w:sz w:val="24"/>
    </w:rPr>
  </w:style>
  <w:style w:type="character" w:customStyle="1" w:styleId="footnotedescriptionChar">
    <w:name w:val="footnote description Char"/>
    <w:qFormat/>
    <w:rPr>
      <w:rFonts w:ascii="Times New Roman" w:eastAsia="Times New Roman" w:hAnsi="Times New Roman" w:cs="Times New Roman"/>
      <w:i/>
      <w:color w:val="000000"/>
      <w:sz w:val="16"/>
    </w:rPr>
  </w:style>
  <w:style w:type="character" w:customStyle="1" w:styleId="footnotemark">
    <w:name w:val="footnote mark"/>
    <w:qFormat/>
    <w:rPr>
      <w:rFonts w:ascii="Calibri" w:eastAsia="Calibri" w:hAnsi="Calibri" w:cs="Calibri"/>
      <w:color w:val="1F3864"/>
      <w:sz w:val="18"/>
      <w:shd w:val="clear" w:color="auto" w:fill="FFFF00"/>
      <w:vertAlign w:val="superscript"/>
    </w:rPr>
  </w:style>
  <w:style w:type="character" w:customStyle="1" w:styleId="IntestazioneCarattere">
    <w:name w:val="Intestazione Carattere"/>
    <w:basedOn w:val="Carpredefinitoparagrafo"/>
    <w:link w:val="Intestazione"/>
    <w:uiPriority w:val="99"/>
    <w:qFormat/>
    <w:rsid w:val="00D70AA3"/>
    <w:rPr>
      <w:rFonts w:ascii="Calibri" w:eastAsia="Calibri" w:hAnsi="Calibri" w:cs="Calibri"/>
      <w:color w:val="1F3864"/>
      <w:sz w:val="24"/>
    </w:rPr>
  </w:style>
  <w:style w:type="character" w:styleId="Rimandocommento">
    <w:name w:val="annotation reference"/>
    <w:basedOn w:val="Carpredefinitoparagrafo"/>
    <w:uiPriority w:val="99"/>
    <w:unhideWhenUsed/>
    <w:qFormat/>
    <w:rsid w:val="002B1C6C"/>
    <w:rPr>
      <w:sz w:val="16"/>
      <w:szCs w:val="16"/>
    </w:rPr>
  </w:style>
  <w:style w:type="character" w:customStyle="1" w:styleId="TestocommentoCarattere">
    <w:name w:val="Testo commento Carattere"/>
    <w:basedOn w:val="Carpredefinitoparagrafo"/>
    <w:link w:val="Testocommento"/>
    <w:uiPriority w:val="99"/>
    <w:qFormat/>
    <w:rsid w:val="002B1C6C"/>
    <w:rPr>
      <w:rFonts w:eastAsiaTheme="minorHAnsi"/>
      <w:sz w:val="20"/>
      <w:szCs w:val="20"/>
      <w:lang w:eastAsia="en-US"/>
    </w:rPr>
  </w:style>
  <w:style w:type="character" w:customStyle="1" w:styleId="PidipaginaCarattere">
    <w:name w:val="Piè di pagina Carattere"/>
    <w:basedOn w:val="Carpredefinitoparagrafo"/>
    <w:link w:val="Pidipagina"/>
    <w:uiPriority w:val="99"/>
    <w:qFormat/>
    <w:rsid w:val="00846526"/>
    <w:rPr>
      <w:rFonts w:ascii="Calibri" w:eastAsia="Calibri" w:hAnsi="Calibri" w:cs="Calibri"/>
      <w:color w:val="1F3864"/>
      <w:sz w:val="24"/>
    </w:rPr>
  </w:style>
  <w:style w:type="character" w:customStyle="1" w:styleId="TestonotaapidipaginaCarattere">
    <w:name w:val="Testo nota a piè di pagina Carattere"/>
    <w:basedOn w:val="Carpredefinitoparagrafo"/>
    <w:link w:val="Testonotaapidipagina"/>
    <w:uiPriority w:val="99"/>
    <w:semiHidden/>
    <w:qFormat/>
    <w:rsid w:val="00D565FD"/>
    <w:rPr>
      <w:rFonts w:ascii="Calibri" w:eastAsia="Calibri" w:hAnsi="Calibri" w:cs="Calibri"/>
      <w:color w:val="1F3864"/>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D565FD"/>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footnotedescription">
    <w:name w:val="footnote description"/>
    <w:next w:val="Normale"/>
    <w:qFormat/>
    <w:pPr>
      <w:spacing w:line="290" w:lineRule="auto"/>
    </w:pPr>
    <w:rPr>
      <w:rFonts w:ascii="Times New Roman" w:eastAsia="Times New Roman" w:hAnsi="Times New Roman" w:cs="Times New Roman"/>
      <w:i/>
      <w:color w:val="000000"/>
      <w:sz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70AA3"/>
    <w:pPr>
      <w:tabs>
        <w:tab w:val="center" w:pos="4819"/>
        <w:tab w:val="right" w:pos="9638"/>
      </w:tabs>
      <w:spacing w:after="0" w:line="240" w:lineRule="auto"/>
    </w:pPr>
  </w:style>
  <w:style w:type="paragraph" w:styleId="Paragrafoelenco">
    <w:name w:val="List Paragraph"/>
    <w:basedOn w:val="Normale"/>
    <w:uiPriority w:val="34"/>
    <w:qFormat/>
    <w:rsid w:val="00D70AA3"/>
    <w:pPr>
      <w:ind w:left="720"/>
      <w:contextualSpacing/>
    </w:pPr>
  </w:style>
  <w:style w:type="paragraph" w:styleId="Testocommento">
    <w:name w:val="annotation text"/>
    <w:basedOn w:val="Normale"/>
    <w:link w:val="TestocommentoCarattere"/>
    <w:uiPriority w:val="99"/>
    <w:unhideWhenUsed/>
    <w:qFormat/>
    <w:rsid w:val="002B1C6C"/>
    <w:pPr>
      <w:spacing w:before="120" w:after="120" w:line="240" w:lineRule="auto"/>
      <w:ind w:left="0" w:firstLine="0"/>
    </w:pPr>
    <w:rPr>
      <w:rFonts w:asciiTheme="minorHAnsi" w:eastAsiaTheme="minorHAnsi" w:hAnsiTheme="minorHAnsi" w:cstheme="minorBidi"/>
      <w:color w:val="auto"/>
      <w:sz w:val="20"/>
      <w:szCs w:val="20"/>
      <w:lang w:eastAsia="en-US"/>
    </w:rPr>
  </w:style>
  <w:style w:type="paragraph" w:styleId="Pidipagina">
    <w:name w:val="footer"/>
    <w:basedOn w:val="Normale"/>
    <w:link w:val="PidipaginaCarattere"/>
    <w:uiPriority w:val="99"/>
    <w:unhideWhenUsed/>
    <w:rsid w:val="00846526"/>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unhideWhenUsed/>
    <w:rsid w:val="00D565FD"/>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paragraph" w:customStyle="1" w:styleId="TableParagraph">
    <w:name w:val="Table Paragraph"/>
    <w:basedOn w:val="Normale"/>
    <w:uiPriority w:val="1"/>
    <w:qFormat/>
    <w:rsid w:val="0040048F"/>
    <w:pPr>
      <w:suppressAutoHyphens w:val="0"/>
      <w:spacing w:after="0" w:line="240" w:lineRule="auto"/>
      <w:ind w:left="0" w:firstLine="0"/>
      <w:jc w:val="left"/>
    </w:pPr>
    <w:rPr>
      <w:rFonts w:ascii="Carlito" w:eastAsia="Carlito" w:hAnsi="Carlito" w:cs="Carlito"/>
      <w:color w:val="00000A"/>
      <w:sz w:val="22"/>
      <w:lang w:eastAsia="en-US"/>
    </w:rPr>
  </w:style>
  <w:style w:type="table" w:customStyle="1" w:styleId="TableNormal">
    <w:name w:val="Table Normal"/>
    <w:uiPriority w:val="2"/>
    <w:semiHidden/>
    <w:unhideWhenUsed/>
    <w:qFormat/>
    <w:rsid w:val="0040048F"/>
    <w:pPr>
      <w:suppressAutoHyphens w:val="0"/>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wmf"/><Relationship Id="rId1" Type="http://schemas.openxmlformats.org/officeDocument/2006/relationships/image" Target="media/image7.jpeg"/><Relationship Id="rId4" Type="http://schemas.openxmlformats.org/officeDocument/2006/relationships/image" Target="media/image1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3E3C6BB3BECF4C99F92A4D89C63592" ma:contentTypeVersion="14" ma:contentTypeDescription="Creare un nuovo documento." ma:contentTypeScope="" ma:versionID="304a0e6bc153d98332c50824e51c93a0">
  <xsd:schema xmlns:xsd="http://www.w3.org/2001/XMLSchema" xmlns:xs="http://www.w3.org/2001/XMLSchema" xmlns:p="http://schemas.microsoft.com/office/2006/metadata/properties" xmlns:ns2="3d72b1dd-789d-410e-9e74-20ba5b81d2ac" xmlns:ns3="9bc6b353-9c3b-4fc3-a539-9ea899e6c2a0" targetNamespace="http://schemas.microsoft.com/office/2006/metadata/properties" ma:root="true" ma:fieldsID="eb48de549c305b032574f3f52b52cb00" ns2:_="" ns3:_="">
    <xsd:import namespace="3d72b1dd-789d-410e-9e74-20ba5b81d2ac"/>
    <xsd:import namespace="9bc6b353-9c3b-4fc3-a539-9ea899e6c2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Notesucommess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2b1dd-789d-410e-9e74-20ba5b81d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4f371fd-2ecf-4312-bad1-fbb43e1cdc3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Notesucommesse" ma:index="20" nillable="true" ma:displayName="Note su commesse" ma:format="Dropdown" ma:internalName="Notesucommesse">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6b353-9c3b-4fc3-a539-9ea899e6c2a0"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F30D-116F-460D-8A44-7B92C99972BE}">
  <ds:schemaRefs>
    <ds:schemaRef ds:uri="http://schemas.microsoft.com/sharepoint/v3/contenttype/forms"/>
  </ds:schemaRefs>
</ds:datastoreItem>
</file>

<file path=customXml/itemProps2.xml><?xml version="1.0" encoding="utf-8"?>
<ds:datastoreItem xmlns:ds="http://schemas.openxmlformats.org/officeDocument/2006/customXml" ds:itemID="{1F9F0A21-7931-49E0-9D5F-9E9307F2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2b1dd-789d-410e-9e74-20ba5b81d2ac"/>
    <ds:schemaRef ds:uri="9bc6b353-9c3b-4fc3-a539-9ea899e6c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13F32-0F67-4863-9145-961A8243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3278</Words>
  <Characters>18685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Allegato A2 - Informativa sul trattamento dati e pubblicazione</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A2 - Informativa sul trattamento dati e pubblicazione</dc:title>
  <dc:subject/>
  <dc:creator>leonini</dc:creator>
  <dc:description/>
  <cp:lastModifiedBy>Lea Sturlese</cp:lastModifiedBy>
  <cp:revision>4</cp:revision>
  <cp:lastPrinted>2022-08-12T10:50:00Z</cp:lastPrinted>
  <dcterms:created xsi:type="dcterms:W3CDTF">2024-08-02T12:29:00Z</dcterms:created>
  <dcterms:modified xsi:type="dcterms:W3CDTF">2024-08-05T08:09:00Z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